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3A41" w14:textId="77777777" w:rsidR="00D318CF" w:rsidRPr="00ED29A0" w:rsidRDefault="00D318CF" w:rsidP="00630BB0">
      <w:pPr>
        <w:pStyle w:val="Sidfot-rubrik"/>
        <w:rPr>
          <w:rFonts w:asciiTheme="minorHAnsi" w:hAnsiTheme="minorHAnsi"/>
        </w:rPr>
      </w:pPr>
      <w:r w:rsidRPr="00ED29A0">
        <w:rPr>
          <w:rFonts w:asciiTheme="minorHAnsi" w:hAnsiTheme="minorHAnsi"/>
        </w:rPr>
        <w:t>Ansökan:</w:t>
      </w:r>
    </w:p>
    <w:p w14:paraId="21808B2F" w14:textId="77777777" w:rsidR="00D318CF" w:rsidRPr="00ED29A0" w:rsidRDefault="00D318CF" w:rsidP="00D318CF">
      <w:pPr>
        <w:autoSpaceDE w:val="0"/>
        <w:autoSpaceDN w:val="0"/>
        <w:rPr>
          <w:rStyle w:val="Hyperlnk"/>
          <w:rFonts w:asciiTheme="minorHAnsi" w:hAnsiTheme="minorHAnsi"/>
        </w:rPr>
      </w:pPr>
      <w:r w:rsidRPr="00ED29A0">
        <w:rPr>
          <w:rFonts w:asciiTheme="minorHAnsi" w:hAnsiTheme="minorHAnsi"/>
        </w:rPr>
        <w:t xml:space="preserve">Ansökan ska </w:t>
      </w:r>
      <w:r w:rsidR="00997D7C" w:rsidRPr="00ED29A0">
        <w:rPr>
          <w:rFonts w:asciiTheme="minorHAnsi" w:hAnsiTheme="minorHAnsi"/>
        </w:rPr>
        <w:t>följa</w:t>
      </w:r>
      <w:r w:rsidRPr="00ED29A0">
        <w:rPr>
          <w:rFonts w:asciiTheme="minorHAnsi" w:hAnsiTheme="minorHAnsi"/>
        </w:rPr>
        <w:t xml:space="preserve"> nedanstående rubriker</w:t>
      </w:r>
      <w:r w:rsidR="00997D7C" w:rsidRPr="00ED29A0">
        <w:rPr>
          <w:rFonts w:asciiTheme="minorHAnsi" w:hAnsiTheme="minorHAnsi"/>
        </w:rPr>
        <w:t xml:space="preserve">. </w:t>
      </w:r>
      <w:r w:rsidRPr="00ED29A0">
        <w:rPr>
          <w:rFonts w:asciiTheme="minorHAnsi" w:hAnsiTheme="minorHAnsi"/>
        </w:rPr>
        <w:t>V</w:t>
      </w:r>
      <w:r w:rsidRPr="00ED29A0">
        <w:rPr>
          <w:rStyle w:val="Standardstycketeckensnitt1"/>
          <w:rFonts w:asciiTheme="minorHAnsi" w:hAnsiTheme="minorHAnsi"/>
        </w:rPr>
        <w:t>id behov kan ansökan kompletteras med bilagor.</w:t>
      </w:r>
      <w:r w:rsidRPr="00ED29A0">
        <w:rPr>
          <w:rFonts w:asciiTheme="minorHAnsi" w:hAnsiTheme="minorHAnsi"/>
        </w:rPr>
        <w:t xml:space="preserve"> </w:t>
      </w:r>
      <w:r w:rsidRPr="00ED29A0">
        <w:rPr>
          <w:rStyle w:val="Standardstycketeckensnitt1"/>
          <w:rFonts w:asciiTheme="minorHAnsi" w:hAnsiTheme="minorHAnsi"/>
        </w:rPr>
        <w:t xml:space="preserve">Vid frågor kontakta FINSAM:s kansli, se </w:t>
      </w:r>
      <w:hyperlink r:id="rId8" w:history="1">
        <w:r w:rsidRPr="00ED29A0">
          <w:rPr>
            <w:rStyle w:val="Hyperlnk"/>
            <w:rFonts w:asciiTheme="minorHAnsi" w:hAnsiTheme="minorHAnsi"/>
          </w:rPr>
          <w:t>www.finsamimalmo.se</w:t>
        </w:r>
      </w:hyperlink>
    </w:p>
    <w:p w14:paraId="5B684D0F" w14:textId="77777777" w:rsidR="00D318CF" w:rsidRPr="00ED29A0" w:rsidRDefault="00D318CF" w:rsidP="00D318CF">
      <w:pPr>
        <w:contextualSpacing/>
        <w:rPr>
          <w:rFonts w:asciiTheme="minorHAnsi" w:hAnsiTheme="minorHAnsi"/>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318CF" w:rsidRPr="00ED29A0" w14:paraId="3796962D" w14:textId="77777777" w:rsidTr="000E72EC">
        <w:tc>
          <w:tcPr>
            <w:tcW w:w="9212" w:type="dxa"/>
          </w:tcPr>
          <w:p w14:paraId="4B612120" w14:textId="77777777" w:rsidR="00D318CF" w:rsidRPr="00ED29A0" w:rsidRDefault="00553DE3" w:rsidP="00AE2AAA">
            <w:pPr>
              <w:tabs>
                <w:tab w:val="clear" w:pos="567"/>
              </w:tabs>
              <w:spacing w:before="0" w:after="0"/>
              <w:contextualSpacing/>
              <w:outlineLvl w:val="0"/>
              <w:rPr>
                <w:rFonts w:asciiTheme="minorHAnsi" w:hAnsiTheme="minorHAnsi"/>
                <w:b/>
              </w:rPr>
            </w:pPr>
            <w:r w:rsidRPr="00ED29A0">
              <w:rPr>
                <w:rFonts w:asciiTheme="minorHAnsi" w:hAnsiTheme="minorHAnsi"/>
                <w:b/>
                <w:bCs/>
              </w:rPr>
              <w:t>Vad är problemet och vad får det för konsekvenser?</w:t>
            </w:r>
          </w:p>
          <w:p w14:paraId="130EEE2A" w14:textId="2DF193AE" w:rsidR="00630BB0" w:rsidRPr="00ED29A0" w:rsidRDefault="00A46B67" w:rsidP="00AE47D1">
            <w:pPr>
              <w:contextualSpacing/>
              <w:rPr>
                <w:rFonts w:asciiTheme="minorHAnsi" w:hAnsiTheme="minorHAnsi"/>
              </w:rPr>
            </w:pPr>
            <w:r w:rsidRPr="00ED29A0">
              <w:rPr>
                <w:rFonts w:asciiTheme="minorHAnsi" w:hAnsiTheme="minorHAnsi"/>
              </w:rPr>
              <w:t xml:space="preserve">Malmö har bland den högsta arbetslösheten i landet. Sysselsättningsgraden i staden är lägre och arbetslösheten högre jämfört med både riket och andra socioekonomiskt jämförbara kommuner. En stor andel av de arbetssökande i Malmö varken studerar eller arbetar och står långt ifrån arbetsmarknaden. Samtidigt finns ett behov av arbetskraft i området, men de krav på kompetens som arbetsgivare ställer saknas hos många arbetslösa. </w:t>
            </w:r>
            <w:r w:rsidRPr="00ED29A0">
              <w:rPr>
                <w:rFonts w:asciiTheme="minorHAnsi" w:hAnsiTheme="minorHAnsi"/>
              </w:rPr>
              <w:br/>
            </w:r>
            <w:r w:rsidR="00DC0F6A" w:rsidRPr="00ED29A0">
              <w:rPr>
                <w:rFonts w:asciiTheme="minorHAnsi" w:hAnsiTheme="minorHAnsi"/>
              </w:rPr>
              <w:br/>
              <w:t>Det är med utgångspunkt från dessa resonemang och de grundläggande problemen de indikerar kring lång tid utan arbete för Malmöbor som Arbetsförmedlingen, Malmö stad, Försäkringskassan, Region Skåne ansöker om att få</w:t>
            </w:r>
            <w:r w:rsidR="0029735E" w:rsidRPr="00ED29A0">
              <w:rPr>
                <w:rFonts w:asciiTheme="minorHAnsi" w:hAnsiTheme="minorHAnsi"/>
              </w:rPr>
              <w:t xml:space="preserve"> fortsätta och utöka</w:t>
            </w:r>
            <w:r w:rsidR="00DC0F6A" w:rsidRPr="00ED29A0">
              <w:rPr>
                <w:rFonts w:asciiTheme="minorHAnsi" w:hAnsiTheme="minorHAnsi"/>
              </w:rPr>
              <w:t xml:space="preserve"> Malmökraften. Malmökraften vill öppna upp och öka deltagandet på arbetsmarknaden genom att stödja den arbetssökande som står långt ifrån arbete utifrån ett progressionsskapande och långsiktigt arbetssätt. Ambitionen är att Malmöbor ska gå från långtidsarbetslöshet till arbete eller studier. </w:t>
            </w:r>
            <w:r w:rsidR="00DC0F6A" w:rsidRPr="00ED29A0">
              <w:rPr>
                <w:rFonts w:asciiTheme="minorHAnsi" w:hAnsiTheme="minorHAnsi"/>
              </w:rPr>
              <w:br/>
            </w:r>
            <w:r w:rsidR="00DC0F6A" w:rsidRPr="00ED29A0">
              <w:rPr>
                <w:rFonts w:asciiTheme="minorHAnsi" w:hAnsiTheme="minorHAnsi"/>
              </w:rPr>
              <w:br/>
            </w:r>
            <w:r w:rsidR="003129F2" w:rsidRPr="00ED29A0">
              <w:rPr>
                <w:rFonts w:asciiTheme="minorHAnsi" w:hAnsiTheme="minorHAnsi"/>
              </w:rPr>
              <w:t xml:space="preserve">Huvudproblemen Malmökraften vill arbeta med är att en stor andel Malmöbor inte kommer in på arbetsmarknaden utan befinner sig i ett långvarigt bidragsberoende och utanförskap och att det saknas etablerade modeller på en organisationsnivå i Sverige för att arbeta med detta. Ett långvarigt utanförskap i form av arbetslöshet och bidragsberoende där individens arbetsförutsättningar är oklara kan få konsekvenser i form av upplevd ohälsa och svårigheter att bryta utanförskapet. Upplevd ohälsa samt oidentifierade funktionsnedsättningar kan i sin tur leda till arbetslöshet och utanförskap då individen inte får det stöd som den faktiskt är i behov av. </w:t>
            </w:r>
          </w:p>
          <w:p w14:paraId="537C8796" w14:textId="77777777" w:rsidR="00630BB0" w:rsidRPr="00ED29A0" w:rsidRDefault="00630BB0" w:rsidP="00AE47D1">
            <w:pPr>
              <w:contextualSpacing/>
              <w:rPr>
                <w:rFonts w:asciiTheme="minorHAnsi" w:hAnsiTheme="minorHAnsi"/>
              </w:rPr>
            </w:pPr>
          </w:p>
          <w:p w14:paraId="19C16730" w14:textId="1DFFEA38" w:rsidR="00630BB0" w:rsidRPr="00ED29A0" w:rsidRDefault="003129F2" w:rsidP="00077F72">
            <w:pPr>
              <w:tabs>
                <w:tab w:val="clear" w:pos="567"/>
              </w:tabs>
              <w:spacing w:before="0" w:after="0"/>
              <w:rPr>
                <w:rFonts w:asciiTheme="minorHAnsi" w:hAnsiTheme="minorHAnsi"/>
                <w:color w:val="auto"/>
                <w:szCs w:val="20"/>
              </w:rPr>
            </w:pPr>
            <w:r w:rsidRPr="00ED29A0">
              <w:rPr>
                <w:rFonts w:asciiTheme="minorHAnsi" w:hAnsiTheme="minorHAnsi"/>
                <w:szCs w:val="20"/>
              </w:rPr>
              <w:t>Samverkan med Arbetsförmedlingen, kommun</w:t>
            </w:r>
            <w:r w:rsidR="00243E60" w:rsidRPr="00ED29A0">
              <w:rPr>
                <w:rFonts w:asciiTheme="minorHAnsi" w:hAnsiTheme="minorHAnsi"/>
                <w:szCs w:val="20"/>
              </w:rPr>
              <w:t>,</w:t>
            </w:r>
            <w:r w:rsidR="00D942A5" w:rsidRPr="00ED29A0">
              <w:rPr>
                <w:rFonts w:asciiTheme="minorHAnsi" w:hAnsiTheme="minorHAnsi"/>
                <w:szCs w:val="20"/>
              </w:rPr>
              <w:t xml:space="preserve"> F</w:t>
            </w:r>
            <w:r w:rsidR="00763197" w:rsidRPr="00ED29A0">
              <w:rPr>
                <w:rFonts w:asciiTheme="minorHAnsi" w:hAnsiTheme="minorHAnsi"/>
                <w:szCs w:val="20"/>
              </w:rPr>
              <w:t>örsäkringskassan</w:t>
            </w:r>
            <w:r w:rsidR="00243E60" w:rsidRPr="00ED29A0">
              <w:rPr>
                <w:rFonts w:asciiTheme="minorHAnsi" w:hAnsiTheme="minorHAnsi"/>
                <w:szCs w:val="20"/>
              </w:rPr>
              <w:t xml:space="preserve"> och Region Skåne</w:t>
            </w:r>
            <w:r w:rsidR="00763197" w:rsidRPr="00ED29A0">
              <w:rPr>
                <w:rFonts w:asciiTheme="minorHAnsi" w:hAnsiTheme="minorHAnsi"/>
                <w:szCs w:val="20"/>
              </w:rPr>
              <w:t xml:space="preserve"> g</w:t>
            </w:r>
            <w:r w:rsidRPr="00ED29A0">
              <w:rPr>
                <w:rFonts w:asciiTheme="minorHAnsi" w:hAnsiTheme="minorHAnsi"/>
                <w:szCs w:val="20"/>
              </w:rPr>
              <w:t>ällande att klargöra individers faktiska arbetsförutsättningar behöver bli bättre.</w:t>
            </w:r>
            <w:r w:rsidR="00400CE6" w:rsidRPr="00ED29A0">
              <w:rPr>
                <w:rFonts w:asciiTheme="minorHAnsi" w:hAnsiTheme="minorHAnsi"/>
                <w:szCs w:val="20"/>
              </w:rPr>
              <w:t xml:space="preserve"> Detta projekt ska</w:t>
            </w:r>
            <w:r w:rsidR="004504C9" w:rsidRPr="00ED29A0">
              <w:rPr>
                <w:rFonts w:asciiTheme="minorHAnsi" w:hAnsiTheme="minorHAnsi"/>
                <w:szCs w:val="20"/>
              </w:rPr>
              <w:t xml:space="preserve"> etablera och sprida</w:t>
            </w:r>
            <w:r w:rsidR="00400CE6" w:rsidRPr="00ED29A0">
              <w:rPr>
                <w:rStyle w:val="Kommentarsreferens"/>
                <w:rFonts w:asciiTheme="minorHAnsi" w:hAnsiTheme="minorHAnsi"/>
                <w:sz w:val="20"/>
                <w:szCs w:val="20"/>
              </w:rPr>
              <w:t xml:space="preserve"> </w:t>
            </w:r>
            <w:r w:rsidR="00400CE6" w:rsidRPr="00ED29A0">
              <w:rPr>
                <w:rFonts w:asciiTheme="minorHAnsi" w:hAnsiTheme="minorHAnsi"/>
                <w:szCs w:val="20"/>
              </w:rPr>
              <w:t>samverkansformer för hur Arbetsförmedlingen, Malmö stad, Region Skåne, och Försäkringskassan ska jobba med detta tillsammans.</w:t>
            </w:r>
            <w:r w:rsidR="00077F72" w:rsidRPr="00ED29A0">
              <w:rPr>
                <w:rFonts w:asciiTheme="minorHAnsi" w:hAnsiTheme="minorHAnsi"/>
                <w:szCs w:val="20"/>
              </w:rPr>
              <w:t xml:space="preserve"> </w:t>
            </w:r>
            <w:r w:rsidRPr="00ED29A0">
              <w:rPr>
                <w:rFonts w:asciiTheme="minorHAnsi" w:hAnsiTheme="minorHAnsi"/>
                <w:szCs w:val="20"/>
              </w:rPr>
              <w:t>Detta påverkar inte bara individen utan även dennes omgivning. Barn till bidragsberoende löper högre risk att själva hamna i bidragsberoende än andra barn. Malmökraften får därför betydelse för fler individer än de som kommer att ta del av projektet.</w:t>
            </w:r>
            <w:r w:rsidR="00916439" w:rsidRPr="00ED29A0">
              <w:rPr>
                <w:rFonts w:asciiTheme="minorHAnsi" w:hAnsiTheme="minorHAnsi"/>
                <w:szCs w:val="20"/>
              </w:rPr>
              <w:t xml:space="preserve"> </w:t>
            </w:r>
          </w:p>
          <w:p w14:paraId="4093D0C4" w14:textId="77777777" w:rsidR="00630BB0" w:rsidRPr="00ED29A0" w:rsidRDefault="00630BB0" w:rsidP="00AE47D1">
            <w:pPr>
              <w:contextualSpacing/>
              <w:rPr>
                <w:rFonts w:asciiTheme="minorHAnsi" w:hAnsiTheme="minorHAnsi"/>
              </w:rPr>
            </w:pPr>
          </w:p>
          <w:p w14:paraId="0C5847C2" w14:textId="2C5ED272" w:rsidR="00EB4482" w:rsidRPr="00ED29A0" w:rsidRDefault="003972EA" w:rsidP="00EB4482">
            <w:pPr>
              <w:contextualSpacing/>
              <w:rPr>
                <w:rFonts w:asciiTheme="minorHAnsi" w:hAnsiTheme="minorHAnsi"/>
                <w:szCs w:val="20"/>
              </w:rPr>
            </w:pPr>
            <w:r w:rsidRPr="00ED29A0">
              <w:rPr>
                <w:rFonts w:asciiTheme="minorHAnsi" w:hAnsiTheme="minorHAnsi"/>
                <w:szCs w:val="20"/>
              </w:rPr>
              <w:t>I "Yrkesutbildningen och ungas etableringsförutsättningar – erfarenheter, utmaningar och möjligheter i Malmö", (En underlagsrapport för Tillväxtkommissionen mars 2022) redogörs för olika bakgrunder till matchningsproblem som kan uppstå på en arbetsmarknad. Rapporten anger två aspekter; för det första tillgången på arbetskraft med olika yrkesprofiler och arbetsgivares rekryteringsmöjligheter, närmare bestämt brist på arbetskraft med efterfrågad yrkeskompetens, och för det andra de sysselsattas kunskaper</w:t>
            </w:r>
            <w:r w:rsidR="00EB4482" w:rsidRPr="00ED29A0">
              <w:rPr>
                <w:rFonts w:asciiTheme="minorHAnsi" w:hAnsiTheme="minorHAnsi"/>
                <w:szCs w:val="20"/>
              </w:rPr>
              <w:t xml:space="preserve"> </w:t>
            </w:r>
            <w:r w:rsidRPr="00ED29A0">
              <w:rPr>
                <w:rFonts w:asciiTheme="minorHAnsi" w:hAnsiTheme="minorHAnsi"/>
                <w:szCs w:val="20"/>
              </w:rPr>
              <w:t>och färdigheter och hur väl dessa är anpassade till de arbetsuppgifter de utför. I rapporten anges felmatchning på arbetsmarknaden som ett område där Sverige behöver utvecklas. Utöver detta försvårar arbetslöshetstiden i sig för de arbetssökande att få ett arbete genom att arbetsrelaterade kunskaper avtar med arbetslöshetstiden och/eller genom att långa tider av arbetslöshet ofta kan uppfattas som negativt av potentiella arbetsgivare.</w:t>
            </w:r>
            <w:r w:rsidR="00EB4482" w:rsidRPr="00ED29A0">
              <w:rPr>
                <w:rFonts w:asciiTheme="minorHAnsi" w:hAnsiTheme="minorHAnsi"/>
                <w:szCs w:val="20"/>
              </w:rPr>
              <w:br/>
            </w:r>
          </w:p>
          <w:p w14:paraId="3C11A0CB" w14:textId="652E8B20" w:rsidR="00AE47D1" w:rsidRPr="00ED29A0" w:rsidRDefault="003972EA" w:rsidP="003972EA">
            <w:pPr>
              <w:contextualSpacing/>
              <w:rPr>
                <w:rFonts w:asciiTheme="minorHAnsi" w:hAnsiTheme="minorHAnsi"/>
              </w:rPr>
            </w:pPr>
            <w:r w:rsidRPr="00ED29A0">
              <w:rPr>
                <w:rFonts w:asciiTheme="minorHAnsi" w:hAnsiTheme="minorHAnsi"/>
                <w:szCs w:val="20"/>
              </w:rPr>
              <w:t>Det råder ett kompetensförsörjnings- och matchningsproblem mellan arbetsmarknadens kompetensbehov och den befintliga arbetskraftens kompetens, och i synnerhet råder det en stor brist på gymnasialt yrkesutbildad arbetskraft i Malmö som matchar arbetsmarknadens behov av kompetens. Rapporten konstaterar att grupperna som följdes som inte hade en gymnasieexamen eller som inte ens hade påbörjat ett nationellt program klarade sig sämst på arbetsmarknaden. Däremot hade komvux-studier en betydelse för dessa grupper</w:t>
            </w:r>
            <w:r w:rsidR="00916439" w:rsidRPr="00ED29A0">
              <w:rPr>
                <w:rFonts w:asciiTheme="minorHAnsi" w:hAnsiTheme="minorHAnsi"/>
              </w:rPr>
              <w:t>.</w:t>
            </w:r>
            <w:r w:rsidR="00044E6F" w:rsidRPr="00ED29A0">
              <w:rPr>
                <w:rFonts w:asciiTheme="minorHAnsi" w:hAnsiTheme="minorHAnsi"/>
              </w:rPr>
              <w:t xml:space="preserve"> Det framkommer av Arbetsförmedlingens lägesrapport kvartal 2 (Diarienummer: Af-2024/0069 4762) att 25 900 i länet varit arbetslös 12 månader eller mer, detta är en </w:t>
            </w:r>
            <w:r w:rsidR="00044E6F" w:rsidRPr="00ED29A0">
              <w:rPr>
                <w:rFonts w:asciiTheme="minorHAnsi" w:hAnsiTheme="minorHAnsi"/>
              </w:rPr>
              <w:lastRenderedPageBreak/>
              <w:t>ökning om 8 % från samma kvartal föregående år. Ohälsa och upplevd ohälsa tenderar vara hög i gruppen långtidsarbetslösa. Det finns indikationer på att det finns strukturella problem som leder till strukturell arbetslöshet. Detta gäller till exempel arbetslösa personer som är sjukskrivna. Försäkringskassan har inga egna rehabiliteringsåtgärder att erbjuda, utan är beroende av att andra aktörer tillhandahåller insatser för personer som är sjukskrivna och för unga med Aktivitetsersättning. Orsakerna till problemen med Malmöbor med lång tid utan arbete som identifierats är:</w:t>
            </w:r>
          </w:p>
          <w:p w14:paraId="0B524EA9" w14:textId="77777777" w:rsidR="00AE47D1" w:rsidRPr="00ED29A0" w:rsidRDefault="00AE47D1" w:rsidP="00AE47D1">
            <w:pPr>
              <w:contextualSpacing/>
              <w:rPr>
                <w:rFonts w:asciiTheme="minorHAnsi" w:hAnsiTheme="minorHAnsi"/>
              </w:rPr>
            </w:pPr>
          </w:p>
          <w:p w14:paraId="5CEA4772" w14:textId="77777777" w:rsidR="008A6838" w:rsidRPr="00ED29A0" w:rsidRDefault="008A6838" w:rsidP="008A6838">
            <w:pPr>
              <w:contextualSpacing/>
              <w:rPr>
                <w:rFonts w:asciiTheme="minorHAnsi" w:hAnsiTheme="minorHAnsi"/>
              </w:rPr>
            </w:pPr>
            <w:r w:rsidRPr="00ED29A0">
              <w:rPr>
                <w:rFonts w:asciiTheme="minorHAnsi" w:hAnsiTheme="minorHAnsi"/>
              </w:rPr>
              <w:t>Orsaker och konsekvenser av lång tid utan arbete:</w:t>
            </w:r>
          </w:p>
          <w:p w14:paraId="22C3C711" w14:textId="2ACB2DDB" w:rsidR="008A6838" w:rsidRPr="00ED29A0" w:rsidRDefault="008A6838" w:rsidP="008A6838">
            <w:pPr>
              <w:contextualSpacing/>
              <w:rPr>
                <w:rFonts w:asciiTheme="minorHAnsi" w:hAnsiTheme="minorHAnsi"/>
              </w:rPr>
            </w:pPr>
            <w:r w:rsidRPr="00ED29A0">
              <w:rPr>
                <w:rFonts w:asciiTheme="minorHAnsi" w:hAnsiTheme="minorHAnsi"/>
              </w:rPr>
              <w:t>•</w:t>
            </w:r>
            <w:r w:rsidR="00133CA3" w:rsidRPr="00ED29A0">
              <w:rPr>
                <w:rFonts w:asciiTheme="minorHAnsi" w:hAnsiTheme="minorHAnsi"/>
              </w:rPr>
              <w:t xml:space="preserve"> </w:t>
            </w:r>
            <w:r w:rsidRPr="00ED29A0">
              <w:rPr>
                <w:rFonts w:asciiTheme="minorHAnsi" w:hAnsiTheme="minorHAnsi"/>
              </w:rPr>
              <w:t xml:space="preserve">Matchningsproblem mellan arbetsgivare och befintliga arbetstagare i Malmö. Konsekvensen av matchningsproblem är att arbetsgivare inte får tillgång till den arbetskraft som de behöver för att kunna expandera och därmed riskeras en minskad tillväxt som på sikt riskerar att påverka tillväxten och skattekraften i staden.  </w:t>
            </w:r>
          </w:p>
          <w:p w14:paraId="4BB8AB2C" w14:textId="77777777" w:rsidR="008A6838" w:rsidRPr="00ED29A0" w:rsidRDefault="008A6838" w:rsidP="008A6838">
            <w:pPr>
              <w:contextualSpacing/>
              <w:rPr>
                <w:rFonts w:asciiTheme="minorHAnsi" w:hAnsiTheme="minorHAnsi"/>
              </w:rPr>
            </w:pPr>
          </w:p>
          <w:p w14:paraId="068B8237" w14:textId="073EBE9F" w:rsidR="008A6838" w:rsidRPr="00ED29A0" w:rsidRDefault="008A6838" w:rsidP="008A6838">
            <w:pPr>
              <w:contextualSpacing/>
              <w:rPr>
                <w:rFonts w:asciiTheme="minorHAnsi" w:hAnsiTheme="minorHAnsi"/>
              </w:rPr>
            </w:pPr>
            <w:r w:rsidRPr="00ED29A0">
              <w:rPr>
                <w:rFonts w:asciiTheme="minorHAnsi" w:hAnsiTheme="minorHAnsi"/>
              </w:rPr>
              <w:t>•</w:t>
            </w:r>
            <w:r w:rsidR="00133CA3" w:rsidRPr="00ED29A0">
              <w:rPr>
                <w:rFonts w:asciiTheme="minorHAnsi" w:hAnsiTheme="minorHAnsi"/>
              </w:rPr>
              <w:t xml:space="preserve"> </w:t>
            </w:r>
            <w:r w:rsidRPr="00ED29A0">
              <w:rPr>
                <w:rFonts w:asciiTheme="minorHAnsi" w:hAnsiTheme="minorHAnsi"/>
              </w:rPr>
              <w:t>Låg utbildningsnivå (förgymnasial utbildningsnivå som högsta avklarade utbildningsnivå)</w:t>
            </w:r>
          </w:p>
          <w:p w14:paraId="310F398B" w14:textId="77777777" w:rsidR="008A6838" w:rsidRPr="00ED29A0" w:rsidRDefault="008A6838" w:rsidP="008A6838">
            <w:pPr>
              <w:contextualSpacing/>
              <w:rPr>
                <w:rFonts w:asciiTheme="minorHAnsi" w:hAnsiTheme="minorHAnsi"/>
              </w:rPr>
            </w:pPr>
            <w:r w:rsidRPr="00ED29A0">
              <w:rPr>
                <w:rFonts w:asciiTheme="minorHAnsi" w:hAnsiTheme="minorHAnsi"/>
              </w:rPr>
              <w:t>Konsekvensen av låg utbildningsnivå på individnivå är en ökad risk för återkommande arbetslöshet. Låg utbildning gör individer sårbara för konjunkturarbetslöshet då risken är att de arbeten som försvinner först är de med lägst utbildningskrav. Återkommande perioder av arbetslöshet riskerar att försvåra för de arbetssökande att få ett arbete genom att arbetsrelaterade kunskaper avtar och/eller genom att långa tider av arbetslöshet ofta kan uppfattas som negativt av potentiella arbetsgivare.</w:t>
            </w:r>
          </w:p>
          <w:p w14:paraId="301F60DD" w14:textId="77777777" w:rsidR="008A6838" w:rsidRPr="00ED29A0" w:rsidRDefault="008A6838" w:rsidP="008A6838">
            <w:pPr>
              <w:contextualSpacing/>
              <w:rPr>
                <w:rFonts w:asciiTheme="minorHAnsi" w:hAnsiTheme="minorHAnsi"/>
              </w:rPr>
            </w:pPr>
          </w:p>
          <w:p w14:paraId="3ED3D02F" w14:textId="0FC93A2C" w:rsidR="008A6838" w:rsidRPr="00ED29A0" w:rsidRDefault="008A6838" w:rsidP="008A6838">
            <w:pPr>
              <w:contextualSpacing/>
              <w:rPr>
                <w:rFonts w:asciiTheme="minorHAnsi" w:hAnsiTheme="minorHAnsi"/>
              </w:rPr>
            </w:pPr>
            <w:r w:rsidRPr="00ED29A0">
              <w:rPr>
                <w:rFonts w:asciiTheme="minorHAnsi" w:hAnsiTheme="minorHAnsi"/>
              </w:rPr>
              <w:t>•</w:t>
            </w:r>
            <w:r w:rsidR="00133CA3" w:rsidRPr="00ED29A0">
              <w:rPr>
                <w:rFonts w:asciiTheme="minorHAnsi" w:hAnsiTheme="minorHAnsi"/>
              </w:rPr>
              <w:t xml:space="preserve"> </w:t>
            </w:r>
            <w:r w:rsidRPr="00ED29A0">
              <w:rPr>
                <w:rFonts w:asciiTheme="minorHAnsi" w:hAnsiTheme="minorHAnsi"/>
              </w:rPr>
              <w:t xml:space="preserve">Det finns ett "glapp" för arbetslösa sjukskrivna som inte klarar kriterierna för det förstärkta samarbetet mellan Arbetsförmedlingen och Försäkringskassan, men som har behov av tidiga arbetslivsinriktade insatser. </w:t>
            </w:r>
          </w:p>
          <w:p w14:paraId="5EE66301" w14:textId="77777777" w:rsidR="008A6838" w:rsidRPr="00ED29A0" w:rsidRDefault="008A6838" w:rsidP="008A6838">
            <w:pPr>
              <w:contextualSpacing/>
              <w:rPr>
                <w:rFonts w:asciiTheme="minorHAnsi" w:hAnsiTheme="minorHAnsi"/>
              </w:rPr>
            </w:pPr>
            <w:r w:rsidRPr="00ED29A0">
              <w:rPr>
                <w:rFonts w:asciiTheme="minorHAnsi" w:hAnsiTheme="minorHAnsi"/>
              </w:rPr>
              <w:t xml:space="preserve">På individnivå finns en risk för inlåsningseffekter eftersom de första stegen i en arbetslivsinriktad rehabilitering inte finns tillgängliga i tillräckligt stor utsträckning. </w:t>
            </w:r>
          </w:p>
          <w:p w14:paraId="47710597" w14:textId="77777777" w:rsidR="008A6838" w:rsidRPr="00ED29A0" w:rsidRDefault="008A6838" w:rsidP="008A6838">
            <w:pPr>
              <w:contextualSpacing/>
              <w:rPr>
                <w:rFonts w:asciiTheme="minorHAnsi" w:hAnsiTheme="minorHAnsi"/>
              </w:rPr>
            </w:pPr>
            <w:r w:rsidRPr="00ED29A0">
              <w:rPr>
                <w:rFonts w:asciiTheme="minorHAnsi" w:hAnsiTheme="minorHAnsi"/>
              </w:rPr>
              <w:t>På strukturnivå finns det stor risk för olika förutsättningar över riket då utbudet av rehabiliteringsinsatser för arbetslösa sjukskrivna riskerar att variera kraftigt beroende på var i landet en person bor.</w:t>
            </w:r>
          </w:p>
          <w:p w14:paraId="7C852E2E" w14:textId="77777777" w:rsidR="008A6838" w:rsidRPr="00ED29A0" w:rsidRDefault="008A6838" w:rsidP="008A6838">
            <w:pPr>
              <w:contextualSpacing/>
              <w:rPr>
                <w:rFonts w:asciiTheme="minorHAnsi" w:hAnsiTheme="minorHAnsi"/>
              </w:rPr>
            </w:pPr>
          </w:p>
          <w:p w14:paraId="1C4989FB" w14:textId="61552E74" w:rsidR="008A6838" w:rsidRPr="00ED29A0" w:rsidRDefault="008A6838" w:rsidP="008A6838">
            <w:pPr>
              <w:contextualSpacing/>
              <w:rPr>
                <w:rFonts w:asciiTheme="minorHAnsi" w:hAnsiTheme="minorHAnsi"/>
              </w:rPr>
            </w:pPr>
            <w:r w:rsidRPr="00ED29A0">
              <w:rPr>
                <w:rFonts w:asciiTheme="minorHAnsi" w:hAnsiTheme="minorHAnsi"/>
              </w:rPr>
              <w:t>•</w:t>
            </w:r>
            <w:r w:rsidR="00133CA3" w:rsidRPr="00ED29A0">
              <w:rPr>
                <w:rFonts w:asciiTheme="minorHAnsi" w:hAnsiTheme="minorHAnsi"/>
              </w:rPr>
              <w:t xml:space="preserve"> </w:t>
            </w:r>
            <w:r w:rsidRPr="00ED29A0">
              <w:rPr>
                <w:rFonts w:asciiTheme="minorHAnsi" w:hAnsiTheme="minorHAnsi"/>
              </w:rPr>
              <w:t>Ohälsa som orsak till långtidsarbetslöshet eller som uppstår efter lång tid utan arbete.</w:t>
            </w:r>
          </w:p>
          <w:p w14:paraId="4C3F31FB" w14:textId="77777777" w:rsidR="008A6838" w:rsidRPr="00ED29A0" w:rsidRDefault="008A6838" w:rsidP="008A6838">
            <w:pPr>
              <w:contextualSpacing/>
              <w:rPr>
                <w:rFonts w:asciiTheme="minorHAnsi" w:hAnsiTheme="minorHAnsi"/>
              </w:rPr>
            </w:pPr>
            <w:r w:rsidRPr="00ED29A0">
              <w:rPr>
                <w:rFonts w:asciiTheme="minorHAnsi" w:hAnsiTheme="minorHAnsi"/>
              </w:rPr>
              <w:t xml:space="preserve">På individnivå uppstår antingen somatisk eller psykisk ohälsa om personer är arbetslösa tillräckligt länge. </w:t>
            </w:r>
          </w:p>
          <w:p w14:paraId="2F6D552F" w14:textId="77777777" w:rsidR="008A6838" w:rsidRPr="00ED29A0" w:rsidRDefault="008A6838" w:rsidP="008A6838">
            <w:pPr>
              <w:contextualSpacing/>
              <w:rPr>
                <w:rFonts w:asciiTheme="minorHAnsi" w:hAnsiTheme="minorHAnsi"/>
              </w:rPr>
            </w:pPr>
            <w:r w:rsidRPr="00ED29A0">
              <w:rPr>
                <w:rFonts w:asciiTheme="minorHAnsi" w:hAnsiTheme="minorHAnsi"/>
              </w:rPr>
              <w:t>Konsekvensen av ohälsa kring långa tider av arbetslöshet på en organisationsnivå är en ökad vårdkonsumtion som belastar framför allt primärvården som redan idag är hårt belastad av frågor som inte primärt rör hälsa och sjukvård.</w:t>
            </w:r>
          </w:p>
          <w:p w14:paraId="09063023" w14:textId="77777777" w:rsidR="008A6838" w:rsidRPr="00ED29A0" w:rsidRDefault="008A6838" w:rsidP="008A6838">
            <w:pPr>
              <w:contextualSpacing/>
              <w:rPr>
                <w:rFonts w:asciiTheme="minorHAnsi" w:hAnsiTheme="minorHAnsi"/>
              </w:rPr>
            </w:pPr>
          </w:p>
          <w:p w14:paraId="5226DFA3" w14:textId="39802390" w:rsidR="00AE7481" w:rsidRPr="00ED29A0" w:rsidRDefault="008A6838" w:rsidP="001879F6">
            <w:pPr>
              <w:contextualSpacing/>
              <w:rPr>
                <w:rFonts w:asciiTheme="minorHAnsi" w:hAnsiTheme="minorHAnsi"/>
              </w:rPr>
            </w:pPr>
            <w:r w:rsidRPr="00ED29A0">
              <w:rPr>
                <w:rFonts w:asciiTheme="minorHAnsi" w:hAnsiTheme="minorHAnsi"/>
              </w:rPr>
              <w:t>•</w:t>
            </w:r>
            <w:r w:rsidR="00133CA3" w:rsidRPr="00ED29A0">
              <w:rPr>
                <w:rFonts w:asciiTheme="minorHAnsi" w:hAnsiTheme="minorHAnsi"/>
              </w:rPr>
              <w:t xml:space="preserve"> </w:t>
            </w:r>
            <w:r w:rsidR="00B7151D" w:rsidRPr="00ED29A0">
              <w:rPr>
                <w:rFonts w:asciiTheme="minorHAnsi" w:hAnsiTheme="minorHAnsi"/>
              </w:rPr>
              <w:t>En</w:t>
            </w:r>
            <w:r w:rsidRPr="00ED29A0">
              <w:rPr>
                <w:rFonts w:asciiTheme="minorHAnsi" w:hAnsiTheme="minorHAnsi"/>
              </w:rPr>
              <w:t xml:space="preserve"> brist på strukturer kring arbetsmarknadsfrågor när det gäller statliga, regionala och kommunala resurser är att dessa resurser inte kan användas fullt ut för att lösa de utmaningar kring lång tid utan arbete som</w:t>
            </w:r>
            <w:r w:rsidR="00320716" w:rsidRPr="00ED29A0">
              <w:rPr>
                <w:rFonts w:asciiTheme="minorHAnsi" w:hAnsiTheme="minorHAnsi"/>
              </w:rPr>
              <w:t xml:space="preserve"> </w:t>
            </w:r>
            <w:r w:rsidRPr="00ED29A0">
              <w:rPr>
                <w:rFonts w:asciiTheme="minorHAnsi" w:hAnsiTheme="minorHAnsi"/>
              </w:rPr>
              <w:t>finns.</w:t>
            </w:r>
            <w:r w:rsidR="00854E15" w:rsidRPr="00ED29A0">
              <w:rPr>
                <w:rFonts w:asciiTheme="minorHAnsi" w:hAnsiTheme="minorHAnsi"/>
              </w:rPr>
              <w:t xml:space="preserve"> Även om samtliga myndigheter har en ambition om att samverkan ske i det dagliga arbetet så finns svårighet kopplat till sekretess, regelverk</w:t>
            </w:r>
            <w:r w:rsidR="00624A9A" w:rsidRPr="00ED29A0">
              <w:rPr>
                <w:rFonts w:asciiTheme="minorHAnsi" w:hAnsiTheme="minorHAnsi"/>
              </w:rPr>
              <w:t xml:space="preserve"> och organisering som gör det svårt att samverkan ska vara en naturlig del i det dagliga arbetet. </w:t>
            </w:r>
            <w:r w:rsidR="00B7151D" w:rsidRPr="00ED29A0">
              <w:rPr>
                <w:rFonts w:asciiTheme="minorHAnsi" w:hAnsiTheme="minorHAnsi"/>
              </w:rPr>
              <w:t xml:space="preserve">Om våra respektive myndigheter brister i samordning av insatser som erbjuds till Malmöbon riskerar dennes väg till självförsörjning att förlängas. </w:t>
            </w:r>
            <w:r w:rsidR="00452D4A" w:rsidRPr="00ED29A0">
              <w:rPr>
                <w:rFonts w:asciiTheme="minorHAnsi" w:hAnsiTheme="minorHAnsi"/>
              </w:rPr>
              <w:br/>
            </w:r>
            <w:r w:rsidR="00452D4A" w:rsidRPr="00ED29A0">
              <w:rPr>
                <w:rFonts w:asciiTheme="minorHAnsi" w:hAnsiTheme="minorHAnsi"/>
              </w:rPr>
              <w:br/>
              <w:t xml:space="preserve">I Swecos utvärdering av Malmökraften 2.0 tryckte det särskilt på bristen på </w:t>
            </w:r>
            <w:r w:rsidR="00876A4D" w:rsidRPr="00ED29A0">
              <w:rPr>
                <w:rFonts w:asciiTheme="minorHAnsi" w:hAnsiTheme="minorHAnsi"/>
              </w:rPr>
              <w:t xml:space="preserve">kunskapsöverföring och samarbete med ordinarie verksamhet. </w:t>
            </w:r>
            <w:r w:rsidR="00F7216E" w:rsidRPr="00ED29A0">
              <w:rPr>
                <w:rFonts w:asciiTheme="minorHAnsi" w:hAnsiTheme="minorHAnsi"/>
              </w:rPr>
              <w:t xml:space="preserve">Detta leder i sin tur till utmaningar kopplat till att </w:t>
            </w:r>
            <w:r w:rsidR="009B1BAE" w:rsidRPr="00ED29A0">
              <w:rPr>
                <w:rFonts w:asciiTheme="minorHAnsi" w:hAnsiTheme="minorHAnsi"/>
              </w:rPr>
              <w:t xml:space="preserve">introducera metod för samverkan som Malmökraften tagit fram i ordinarie verksamhet. </w:t>
            </w:r>
            <w:r w:rsidR="00F27637" w:rsidRPr="00ED29A0">
              <w:rPr>
                <w:rFonts w:asciiTheme="minorHAnsi" w:hAnsiTheme="minorHAnsi"/>
              </w:rPr>
              <w:br/>
            </w:r>
          </w:p>
          <w:p w14:paraId="5E491030" w14:textId="16A86247" w:rsidR="00111DA7" w:rsidRPr="00ED29A0" w:rsidRDefault="00D629DC" w:rsidP="00111DA7">
            <w:pPr>
              <w:contextualSpacing/>
              <w:rPr>
                <w:rFonts w:asciiTheme="minorHAnsi" w:hAnsiTheme="minorHAnsi"/>
              </w:rPr>
            </w:pPr>
            <w:r w:rsidRPr="00ED29A0">
              <w:rPr>
                <w:rFonts w:asciiTheme="minorHAnsi" w:hAnsiTheme="minorHAnsi"/>
              </w:rPr>
              <w:t>U</w:t>
            </w:r>
            <w:r w:rsidR="00AE7481" w:rsidRPr="00ED29A0">
              <w:rPr>
                <w:rFonts w:asciiTheme="minorHAnsi" w:hAnsiTheme="minorHAnsi"/>
              </w:rPr>
              <w:t>tifrån detta har följande NÖHRA analys gjorts enligt rekommendation från PwC</w:t>
            </w:r>
            <w:r w:rsidRPr="00ED29A0">
              <w:rPr>
                <w:rFonts w:asciiTheme="minorHAnsi" w:hAnsiTheme="minorHAnsi"/>
              </w:rPr>
              <w:t xml:space="preserve"> i sin implementeringsstrategi. </w:t>
            </w:r>
            <w:r w:rsidR="00EB4482" w:rsidRPr="00ED29A0">
              <w:rPr>
                <w:rFonts w:asciiTheme="minorHAnsi" w:hAnsiTheme="minorHAnsi"/>
              </w:rPr>
              <w:br/>
            </w:r>
            <w:r w:rsidR="009F7653" w:rsidRPr="00ED29A0">
              <w:rPr>
                <w:rFonts w:asciiTheme="minorHAnsi" w:hAnsiTheme="minorHAnsi"/>
              </w:rPr>
              <w:br/>
            </w:r>
            <w:r w:rsidR="009F7653" w:rsidRPr="00ED29A0">
              <w:rPr>
                <w:rFonts w:asciiTheme="minorHAnsi" w:hAnsiTheme="minorHAnsi"/>
                <w:b/>
                <w:bCs/>
              </w:rPr>
              <w:t>Arbetsförmedlingen</w:t>
            </w:r>
            <w:r w:rsidR="00ED29A0" w:rsidRPr="00ED29A0">
              <w:rPr>
                <w:rFonts w:asciiTheme="minorHAnsi" w:hAnsiTheme="minorHAnsi"/>
                <w:b/>
                <w:bCs/>
              </w:rPr>
              <w:br/>
            </w:r>
            <w:r w:rsidR="009F7653" w:rsidRPr="00ED29A0">
              <w:rPr>
                <w:rFonts w:asciiTheme="minorHAnsi" w:hAnsiTheme="minorHAnsi"/>
              </w:rPr>
              <w:br/>
              <w:t>Nuläget</w:t>
            </w:r>
            <w:r w:rsidR="00F22BB2" w:rsidRPr="00ED29A0">
              <w:rPr>
                <w:rFonts w:asciiTheme="minorHAnsi" w:hAnsiTheme="minorHAnsi"/>
              </w:rPr>
              <w:br/>
            </w:r>
            <w:r w:rsidRPr="00ED29A0">
              <w:rPr>
                <w:rFonts w:asciiTheme="minorHAnsi" w:hAnsiTheme="minorHAnsi"/>
              </w:rPr>
              <w:t>Långtidsarbetslösheten i Malmö är h</w:t>
            </w:r>
            <w:r w:rsidR="005C2544" w:rsidRPr="00ED29A0">
              <w:rPr>
                <w:rFonts w:asciiTheme="minorHAnsi" w:hAnsiTheme="minorHAnsi"/>
              </w:rPr>
              <w:t>ögre än rikssnittet</w:t>
            </w:r>
            <w:r w:rsidR="00E2631C" w:rsidRPr="00ED29A0">
              <w:rPr>
                <w:rFonts w:asciiTheme="minorHAnsi" w:hAnsiTheme="minorHAnsi"/>
              </w:rPr>
              <w:t xml:space="preserve"> (12,7 %)</w:t>
            </w:r>
            <w:r w:rsidR="005C2544" w:rsidRPr="00ED29A0">
              <w:rPr>
                <w:rFonts w:asciiTheme="minorHAnsi" w:hAnsiTheme="minorHAnsi"/>
              </w:rPr>
              <w:t>.</w:t>
            </w:r>
            <w:r w:rsidR="00383D2E" w:rsidRPr="00ED29A0">
              <w:rPr>
                <w:rFonts w:asciiTheme="minorHAnsi" w:hAnsiTheme="minorHAnsi"/>
              </w:rPr>
              <w:t xml:space="preserve"> En stor andel av de arbetssökande i </w:t>
            </w:r>
            <w:r w:rsidR="00383D2E" w:rsidRPr="00ED29A0">
              <w:rPr>
                <w:rFonts w:asciiTheme="minorHAnsi" w:hAnsiTheme="minorHAnsi"/>
              </w:rPr>
              <w:lastRenderedPageBreak/>
              <w:t>Malmö varken studerar eller arbetar och står långt ifrån arbetsmarknaden.</w:t>
            </w:r>
            <w:r w:rsidR="005C2544" w:rsidRPr="00ED29A0">
              <w:rPr>
                <w:rFonts w:asciiTheme="minorHAnsi" w:hAnsiTheme="minorHAnsi"/>
              </w:rPr>
              <w:t xml:space="preserve"> Det finns en missmatchning på arbetsmarknaden där </w:t>
            </w:r>
            <w:r w:rsidR="003460C4" w:rsidRPr="00ED29A0">
              <w:rPr>
                <w:rFonts w:asciiTheme="minorHAnsi" w:hAnsiTheme="minorHAnsi"/>
              </w:rPr>
              <w:t>arbetssökande</w:t>
            </w:r>
            <w:r w:rsidR="005C2544" w:rsidRPr="00ED29A0">
              <w:rPr>
                <w:rFonts w:asciiTheme="minorHAnsi" w:hAnsiTheme="minorHAnsi"/>
              </w:rPr>
              <w:t xml:space="preserve"> kompetenser inte matchar </w:t>
            </w:r>
            <w:r w:rsidR="003460C4" w:rsidRPr="00ED29A0">
              <w:rPr>
                <w:rFonts w:asciiTheme="minorHAnsi" w:hAnsiTheme="minorHAnsi"/>
              </w:rPr>
              <w:t xml:space="preserve">näringslivets behov. </w:t>
            </w:r>
            <w:r w:rsidR="00F22BB2" w:rsidRPr="00ED29A0">
              <w:rPr>
                <w:rFonts w:asciiTheme="minorHAnsi" w:hAnsiTheme="minorHAnsi"/>
              </w:rPr>
              <w:br/>
            </w:r>
            <w:r w:rsidR="009F7653" w:rsidRPr="00ED29A0">
              <w:rPr>
                <w:rFonts w:asciiTheme="minorHAnsi" w:hAnsiTheme="minorHAnsi"/>
              </w:rPr>
              <w:br/>
              <w:t>Önskar läge</w:t>
            </w:r>
            <w:r w:rsidR="00111DA7" w:rsidRPr="00ED29A0">
              <w:rPr>
                <w:rFonts w:asciiTheme="minorHAnsi" w:hAnsiTheme="minorHAnsi"/>
              </w:rPr>
              <w:br/>
              <w:t xml:space="preserve">Andelen som övergår till arbete ska öka, särskilt bland dem som befinner sig långt från arbetsmarknaden. </w:t>
            </w:r>
          </w:p>
          <w:p w14:paraId="33FEF1FB" w14:textId="77777777" w:rsidR="00111DA7" w:rsidRPr="00ED29A0" w:rsidRDefault="00111DA7" w:rsidP="00111DA7">
            <w:pPr>
              <w:contextualSpacing/>
              <w:rPr>
                <w:rFonts w:asciiTheme="minorHAnsi" w:hAnsiTheme="minorHAnsi"/>
              </w:rPr>
            </w:pPr>
            <w:r w:rsidRPr="00ED29A0">
              <w:rPr>
                <w:rFonts w:asciiTheme="minorHAnsi" w:hAnsiTheme="minorHAnsi"/>
              </w:rPr>
              <w:t xml:space="preserve">Andelen som övergår till reguljär utbildning ska öka. </w:t>
            </w:r>
          </w:p>
          <w:p w14:paraId="5695FD47" w14:textId="77777777" w:rsidR="00111DA7" w:rsidRPr="00ED29A0" w:rsidRDefault="00111DA7" w:rsidP="00111DA7">
            <w:pPr>
              <w:contextualSpacing/>
              <w:rPr>
                <w:rFonts w:asciiTheme="minorHAnsi" w:hAnsiTheme="minorHAnsi"/>
              </w:rPr>
            </w:pPr>
            <w:r w:rsidRPr="00ED29A0">
              <w:rPr>
                <w:rFonts w:asciiTheme="minorHAnsi" w:hAnsiTheme="minorHAnsi"/>
              </w:rPr>
              <w:t xml:space="preserve">Långtidsarbetslösheten ska minska. </w:t>
            </w:r>
          </w:p>
          <w:p w14:paraId="5322777D" w14:textId="77777777" w:rsidR="00111DA7" w:rsidRPr="00ED29A0" w:rsidRDefault="00111DA7" w:rsidP="00111DA7">
            <w:pPr>
              <w:contextualSpacing/>
              <w:rPr>
                <w:rFonts w:asciiTheme="minorHAnsi" w:hAnsiTheme="minorHAnsi"/>
              </w:rPr>
            </w:pPr>
            <w:r w:rsidRPr="00ED29A0">
              <w:rPr>
                <w:rFonts w:asciiTheme="minorHAnsi" w:hAnsiTheme="minorHAnsi"/>
              </w:rPr>
              <w:t xml:space="preserve">Antalet deltagare i arbetsmarknadsutbildningar ska öka, särskilt bland kvinnor. </w:t>
            </w:r>
          </w:p>
          <w:p w14:paraId="6C4EE96C" w14:textId="77777777" w:rsidR="00111DA7" w:rsidRPr="00ED29A0" w:rsidRDefault="00111DA7" w:rsidP="00111DA7">
            <w:pPr>
              <w:contextualSpacing/>
              <w:rPr>
                <w:rFonts w:asciiTheme="minorHAnsi" w:hAnsiTheme="minorHAnsi"/>
              </w:rPr>
            </w:pPr>
            <w:r w:rsidRPr="00ED29A0">
              <w:rPr>
                <w:rFonts w:asciiTheme="minorHAnsi" w:hAnsiTheme="minorHAnsi"/>
              </w:rPr>
              <w:t xml:space="preserve">Antalet deltagare i utvecklade matchningstjänster ska öka samtidigt som det fortsatt ska finnas en bredd av andra arbetsmarknadspolitiska insatser som arbetssökande kan anvisas till, till exempel genom anskaffning, samverkan, överenskommelser eller genom att de utförs i egen regi. </w:t>
            </w:r>
          </w:p>
          <w:p w14:paraId="0B243ADC" w14:textId="54CEF7F0" w:rsidR="00276C51" w:rsidRPr="00ED29A0" w:rsidRDefault="00111DA7" w:rsidP="00276C51">
            <w:pPr>
              <w:contextualSpacing/>
              <w:rPr>
                <w:rFonts w:asciiTheme="minorHAnsi" w:hAnsiTheme="minorHAnsi"/>
              </w:rPr>
            </w:pPr>
            <w:r w:rsidRPr="00ED29A0">
              <w:rPr>
                <w:rFonts w:asciiTheme="minorHAnsi" w:hAnsiTheme="minorHAnsi"/>
              </w:rPr>
              <w:t>Samverkan med kommuner och andra aktörer ska vidareutvecklas i syfte att bidra till en effektiv arbetsmarknadspolitik.</w:t>
            </w:r>
            <w:r w:rsidR="00F22BB2" w:rsidRPr="00ED29A0">
              <w:rPr>
                <w:rFonts w:asciiTheme="minorHAnsi" w:hAnsiTheme="minorHAnsi"/>
              </w:rPr>
              <w:br/>
            </w:r>
            <w:r w:rsidR="009F7653" w:rsidRPr="00ED29A0">
              <w:rPr>
                <w:rFonts w:asciiTheme="minorHAnsi" w:hAnsiTheme="minorHAnsi"/>
              </w:rPr>
              <w:br/>
              <w:t>Hinder</w:t>
            </w:r>
            <w:r w:rsidR="00F22BB2" w:rsidRPr="00ED29A0">
              <w:rPr>
                <w:rFonts w:asciiTheme="minorHAnsi" w:hAnsiTheme="minorHAnsi"/>
              </w:rPr>
              <w:br/>
              <w:t xml:space="preserve">Att insatser hos Arbetsförmedlingen inte används på ett tillräckligt effektivt sätt, brist på samordning med andra myndigheter gör att insatser inte används på ett adekvat sätt. </w:t>
            </w:r>
            <w:r w:rsidR="009F7653" w:rsidRPr="00ED29A0">
              <w:rPr>
                <w:rFonts w:asciiTheme="minorHAnsi" w:hAnsiTheme="minorHAnsi"/>
              </w:rPr>
              <w:br/>
            </w:r>
            <w:r w:rsidR="002B3523" w:rsidRPr="00ED29A0">
              <w:rPr>
                <w:rFonts w:asciiTheme="minorHAnsi" w:hAnsiTheme="minorHAnsi"/>
              </w:rPr>
              <w:br/>
            </w:r>
            <w:r w:rsidR="00BD58CC" w:rsidRPr="00ED29A0">
              <w:rPr>
                <w:rFonts w:asciiTheme="minorHAnsi" w:hAnsiTheme="minorHAnsi"/>
              </w:rPr>
              <w:t>Resurser</w:t>
            </w:r>
            <w:r w:rsidR="009F7653" w:rsidRPr="00ED29A0">
              <w:rPr>
                <w:rFonts w:asciiTheme="minorHAnsi" w:hAnsiTheme="minorHAnsi"/>
              </w:rPr>
              <w:t xml:space="preserve"> och </w:t>
            </w:r>
            <w:r w:rsidR="00BD58CC" w:rsidRPr="00ED29A0">
              <w:rPr>
                <w:rFonts w:asciiTheme="minorHAnsi" w:hAnsiTheme="minorHAnsi"/>
              </w:rPr>
              <w:t xml:space="preserve">aktiviteter </w:t>
            </w:r>
            <w:r w:rsidR="00F22BB2" w:rsidRPr="00ED29A0">
              <w:rPr>
                <w:rFonts w:asciiTheme="minorHAnsi" w:hAnsiTheme="minorHAnsi"/>
              </w:rPr>
              <w:br/>
            </w:r>
            <w:r w:rsidR="007C2BE2" w:rsidRPr="00ED29A0">
              <w:rPr>
                <w:rFonts w:asciiTheme="minorHAnsi" w:hAnsiTheme="minorHAnsi"/>
              </w:rPr>
              <w:t>Tolv</w:t>
            </w:r>
            <w:r w:rsidR="002B3523" w:rsidRPr="00ED29A0">
              <w:rPr>
                <w:rFonts w:asciiTheme="minorHAnsi" w:hAnsiTheme="minorHAnsi"/>
              </w:rPr>
              <w:t xml:space="preserve"> arbetsförmedlare som har erfarenhet av att arbeta i team, samtliga insatser i Arbetsförmedlingens verktygslåda. </w:t>
            </w:r>
            <w:r w:rsidR="00BD58CC" w:rsidRPr="00ED29A0">
              <w:rPr>
                <w:rFonts w:asciiTheme="minorHAnsi" w:hAnsiTheme="minorHAnsi"/>
              </w:rPr>
              <w:br/>
            </w:r>
            <w:r w:rsidR="00BD58CC" w:rsidRPr="00ED29A0">
              <w:rPr>
                <w:rFonts w:asciiTheme="minorHAnsi" w:hAnsiTheme="minorHAnsi"/>
              </w:rPr>
              <w:br/>
            </w:r>
            <w:r w:rsidR="00BD58CC" w:rsidRPr="00ED29A0">
              <w:rPr>
                <w:rFonts w:asciiTheme="minorHAnsi" w:hAnsiTheme="minorHAnsi"/>
                <w:b/>
                <w:bCs/>
              </w:rPr>
              <w:t>Malmö Stad</w:t>
            </w:r>
            <w:r w:rsidR="00ED29A0" w:rsidRPr="00ED29A0">
              <w:rPr>
                <w:rFonts w:asciiTheme="minorHAnsi" w:hAnsiTheme="minorHAnsi"/>
                <w:b/>
                <w:bCs/>
              </w:rPr>
              <w:br/>
            </w:r>
            <w:r w:rsidR="00BD58CC" w:rsidRPr="00ED29A0">
              <w:rPr>
                <w:rFonts w:asciiTheme="minorHAnsi" w:hAnsiTheme="minorHAnsi"/>
              </w:rPr>
              <w:br/>
              <w:t>Nuläget</w:t>
            </w:r>
            <w:r w:rsidR="00E2631C" w:rsidRPr="00ED29A0">
              <w:rPr>
                <w:rFonts w:asciiTheme="minorHAnsi" w:hAnsiTheme="minorHAnsi"/>
              </w:rPr>
              <w:br/>
              <w:t>Antalet hushåll som uppbär Försörjningsstöd är högre än rikssnittet (</w:t>
            </w:r>
            <w:r w:rsidR="002C0C88" w:rsidRPr="00ED29A0">
              <w:rPr>
                <w:rFonts w:asciiTheme="minorHAnsi" w:hAnsiTheme="minorHAnsi"/>
              </w:rPr>
              <w:t>62</w:t>
            </w:r>
            <w:r w:rsidR="00231869" w:rsidRPr="00ED29A0">
              <w:rPr>
                <w:rFonts w:asciiTheme="minorHAnsi" w:hAnsiTheme="minorHAnsi"/>
              </w:rPr>
              <w:t>45 hushåll i september 2024). Arbetslöshet</w:t>
            </w:r>
            <w:r w:rsidR="00F3350C" w:rsidRPr="00ED29A0">
              <w:rPr>
                <w:rFonts w:asciiTheme="minorHAnsi" w:hAnsiTheme="minorHAnsi"/>
              </w:rPr>
              <w:t xml:space="preserve">en i Malmö är högre än rikssnittet. </w:t>
            </w:r>
            <w:r w:rsidR="00E2631C" w:rsidRPr="00ED29A0">
              <w:rPr>
                <w:rFonts w:asciiTheme="minorHAnsi" w:hAnsiTheme="minorHAnsi"/>
              </w:rPr>
              <w:br/>
            </w:r>
            <w:r w:rsidR="00BD58CC" w:rsidRPr="00ED29A0">
              <w:rPr>
                <w:rFonts w:asciiTheme="minorHAnsi" w:hAnsiTheme="minorHAnsi"/>
              </w:rPr>
              <w:br/>
              <w:t>Önskar läge</w:t>
            </w:r>
            <w:r w:rsidR="00276C51" w:rsidRPr="00ED29A0">
              <w:rPr>
                <w:rFonts w:asciiTheme="minorHAnsi" w:hAnsiTheme="minorHAnsi"/>
              </w:rPr>
              <w:br/>
              <w:t>Genom ett brukarnära arbete, med fokus på principen om arbete först samt med tron om att alla kan med rätt stöd, skapa möjligheter till parallella, sammanhängande insatser som leder till självförsörjning eller förflyttning mot självförsörjning.</w:t>
            </w:r>
          </w:p>
          <w:p w14:paraId="07F2C5B8" w14:textId="77777777" w:rsidR="00276C51" w:rsidRPr="00ED29A0" w:rsidRDefault="00276C51" w:rsidP="00276C51">
            <w:pPr>
              <w:contextualSpacing/>
              <w:rPr>
                <w:rFonts w:asciiTheme="minorHAnsi" w:hAnsiTheme="minorHAnsi"/>
              </w:rPr>
            </w:pPr>
            <w:r w:rsidRPr="00ED29A0">
              <w:rPr>
                <w:rFonts w:asciiTheme="minorHAnsi" w:hAnsiTheme="minorHAnsi"/>
              </w:rPr>
              <w:t xml:space="preserve">Malmöbor som står långt från arbetsmarknaden ska få det stöd och den hjälp de behöver för att komma närmare målet att bli självförsörjande. </w:t>
            </w:r>
          </w:p>
          <w:p w14:paraId="549E0F91" w14:textId="6665BD51" w:rsidR="00392D71" w:rsidRPr="00ED29A0" w:rsidRDefault="00276C51" w:rsidP="00392D71">
            <w:pPr>
              <w:contextualSpacing/>
              <w:rPr>
                <w:rFonts w:asciiTheme="minorHAnsi" w:hAnsiTheme="minorHAnsi"/>
              </w:rPr>
            </w:pPr>
            <w:r w:rsidRPr="00ED29A0">
              <w:rPr>
                <w:rFonts w:asciiTheme="minorHAnsi" w:hAnsiTheme="minorHAnsi"/>
              </w:rPr>
              <w:t>Malmö stad ska verka för att öka andelen Malmöbor som är självförsörjande.</w:t>
            </w:r>
            <w:r w:rsidR="002B3523" w:rsidRPr="00ED29A0">
              <w:rPr>
                <w:rFonts w:asciiTheme="minorHAnsi" w:hAnsiTheme="minorHAnsi"/>
              </w:rPr>
              <w:br/>
            </w:r>
            <w:r w:rsidR="00BD58CC" w:rsidRPr="00ED29A0">
              <w:rPr>
                <w:rFonts w:asciiTheme="minorHAnsi" w:hAnsiTheme="minorHAnsi"/>
              </w:rPr>
              <w:br/>
              <w:t>Hinder</w:t>
            </w:r>
            <w:r w:rsidR="002B3523" w:rsidRPr="00ED29A0">
              <w:rPr>
                <w:rFonts w:asciiTheme="minorHAnsi" w:hAnsiTheme="minorHAnsi"/>
              </w:rPr>
              <w:br/>
            </w:r>
            <w:r w:rsidR="00C06025" w:rsidRPr="00ED29A0">
              <w:rPr>
                <w:rFonts w:asciiTheme="minorHAnsi" w:hAnsiTheme="minorHAnsi"/>
              </w:rPr>
              <w:t xml:space="preserve">Brist på </w:t>
            </w:r>
            <w:r w:rsidR="00E2631C" w:rsidRPr="00ED29A0">
              <w:rPr>
                <w:rFonts w:asciiTheme="minorHAnsi" w:hAnsiTheme="minorHAnsi"/>
              </w:rPr>
              <w:t>struktur</w:t>
            </w:r>
            <w:r w:rsidR="00C06025" w:rsidRPr="00ED29A0">
              <w:rPr>
                <w:rFonts w:asciiTheme="minorHAnsi" w:hAnsiTheme="minorHAnsi"/>
              </w:rPr>
              <w:t xml:space="preserve"> kring samverkan samt att insatser Malmö Stad kan erbjuda för </w:t>
            </w:r>
            <w:r w:rsidR="007574E8" w:rsidRPr="00ED29A0">
              <w:rPr>
                <w:rFonts w:asciiTheme="minorHAnsi" w:hAnsiTheme="minorHAnsi"/>
              </w:rPr>
              <w:t>långtidsarbetslösa</w:t>
            </w:r>
            <w:r w:rsidR="00C06025" w:rsidRPr="00ED29A0">
              <w:rPr>
                <w:rFonts w:asciiTheme="minorHAnsi" w:hAnsiTheme="minorHAnsi"/>
              </w:rPr>
              <w:t xml:space="preserve"> Malmöbor inte </w:t>
            </w:r>
            <w:r w:rsidR="007574E8" w:rsidRPr="00ED29A0">
              <w:rPr>
                <w:rFonts w:asciiTheme="minorHAnsi" w:hAnsiTheme="minorHAnsi"/>
              </w:rPr>
              <w:t xml:space="preserve">samordnas och används så effektivt som de skulle kunna. </w:t>
            </w:r>
            <w:r w:rsidR="00C06025" w:rsidRPr="00ED29A0">
              <w:rPr>
                <w:rFonts w:asciiTheme="minorHAnsi" w:hAnsiTheme="minorHAnsi"/>
              </w:rPr>
              <w:br/>
            </w:r>
            <w:r w:rsidR="00BD58CC" w:rsidRPr="00ED29A0">
              <w:rPr>
                <w:rFonts w:asciiTheme="minorHAnsi" w:hAnsiTheme="minorHAnsi"/>
              </w:rPr>
              <w:br/>
              <w:t xml:space="preserve">Resurser och aktiviteter </w:t>
            </w:r>
            <w:r w:rsidR="00D72189" w:rsidRPr="00ED29A0">
              <w:rPr>
                <w:rFonts w:asciiTheme="minorHAnsi" w:hAnsiTheme="minorHAnsi"/>
              </w:rPr>
              <w:br/>
            </w:r>
            <w:r w:rsidR="007C2BE2" w:rsidRPr="00ED29A0">
              <w:rPr>
                <w:rFonts w:asciiTheme="minorHAnsi" w:hAnsiTheme="minorHAnsi"/>
              </w:rPr>
              <w:t>Tolv</w:t>
            </w:r>
            <w:r w:rsidR="00D72189" w:rsidRPr="00ED29A0">
              <w:rPr>
                <w:rFonts w:asciiTheme="minorHAnsi" w:hAnsiTheme="minorHAnsi"/>
              </w:rPr>
              <w:t xml:space="preserve"> arbetsmarknadssekreterare och </w:t>
            </w:r>
            <w:r w:rsidR="007C2BE2" w:rsidRPr="00ED29A0">
              <w:rPr>
                <w:rFonts w:asciiTheme="minorHAnsi" w:hAnsiTheme="minorHAnsi"/>
              </w:rPr>
              <w:t xml:space="preserve">tolv </w:t>
            </w:r>
            <w:r w:rsidR="00D72189" w:rsidRPr="00ED29A0">
              <w:rPr>
                <w:rFonts w:asciiTheme="minorHAnsi" w:hAnsiTheme="minorHAnsi"/>
              </w:rPr>
              <w:t xml:space="preserve">socialsekreterare som har erfarenhet att arbeta i team, samtliga insatser i Malmö Stads verktygslåda. Ingång genom Socialtjänsten till </w:t>
            </w:r>
            <w:r w:rsidR="003109CA" w:rsidRPr="00ED29A0">
              <w:rPr>
                <w:rFonts w:asciiTheme="minorHAnsi" w:hAnsiTheme="minorHAnsi"/>
              </w:rPr>
              <w:t xml:space="preserve">insatser av social karaktär. </w:t>
            </w:r>
            <w:r w:rsidR="00BD58CC" w:rsidRPr="00ED29A0">
              <w:rPr>
                <w:rFonts w:asciiTheme="minorHAnsi" w:hAnsiTheme="minorHAnsi"/>
              </w:rPr>
              <w:br/>
            </w:r>
            <w:r w:rsidR="00BD58CC" w:rsidRPr="00ED29A0">
              <w:rPr>
                <w:rFonts w:asciiTheme="minorHAnsi" w:hAnsiTheme="minorHAnsi"/>
              </w:rPr>
              <w:br/>
            </w:r>
            <w:r w:rsidR="00BD58CC" w:rsidRPr="00ED29A0">
              <w:rPr>
                <w:rFonts w:asciiTheme="minorHAnsi" w:hAnsiTheme="minorHAnsi"/>
                <w:b/>
                <w:bCs/>
              </w:rPr>
              <w:t xml:space="preserve">Försäkringskassan </w:t>
            </w:r>
            <w:r w:rsidR="00ED29A0" w:rsidRPr="00ED29A0">
              <w:rPr>
                <w:rFonts w:asciiTheme="minorHAnsi" w:hAnsiTheme="minorHAnsi"/>
                <w:b/>
                <w:bCs/>
              </w:rPr>
              <w:br/>
            </w:r>
            <w:r w:rsidR="00FA0B4F" w:rsidRPr="00ED29A0">
              <w:rPr>
                <w:rFonts w:asciiTheme="minorHAnsi" w:hAnsiTheme="minorHAnsi"/>
              </w:rPr>
              <w:br/>
            </w:r>
            <w:r w:rsidR="00BD58CC" w:rsidRPr="00ED29A0">
              <w:rPr>
                <w:rFonts w:asciiTheme="minorHAnsi" w:hAnsiTheme="minorHAnsi"/>
              </w:rPr>
              <w:t>Nuläget</w:t>
            </w:r>
            <w:r w:rsidR="002E77DB" w:rsidRPr="00ED29A0">
              <w:rPr>
                <w:rFonts w:asciiTheme="minorHAnsi" w:hAnsiTheme="minorHAnsi"/>
              </w:rPr>
              <w:br/>
            </w:r>
            <w:r w:rsidR="00081A5F" w:rsidRPr="00ED29A0">
              <w:rPr>
                <w:rFonts w:asciiTheme="minorHAnsi" w:hAnsiTheme="minorHAnsi"/>
              </w:rPr>
              <w:t xml:space="preserve">Genom </w:t>
            </w:r>
            <w:r w:rsidR="000B0177" w:rsidRPr="00ED29A0">
              <w:rPr>
                <w:rFonts w:asciiTheme="minorHAnsi" w:hAnsiTheme="minorHAnsi"/>
              </w:rPr>
              <w:t>samverkan med andra myndigheterna bidra till målet om att frånvaron från arbete på grund av sjukdom ska ligga på en långsiktigt stabil och låg nivå.</w:t>
            </w:r>
            <w:r w:rsidR="00C732BC" w:rsidRPr="00ED29A0">
              <w:rPr>
                <w:rFonts w:asciiTheme="minorHAnsi" w:hAnsiTheme="minorHAnsi"/>
              </w:rPr>
              <w:br/>
            </w:r>
            <w:r w:rsidR="00BD58CC" w:rsidRPr="00ED29A0">
              <w:rPr>
                <w:rFonts w:asciiTheme="minorHAnsi" w:hAnsiTheme="minorHAnsi"/>
              </w:rPr>
              <w:br/>
              <w:t>Önskar läge</w:t>
            </w:r>
            <w:r w:rsidR="002C538F" w:rsidRPr="00ED29A0">
              <w:rPr>
                <w:rFonts w:asciiTheme="minorHAnsi" w:hAnsiTheme="minorHAnsi"/>
              </w:rPr>
              <w:br/>
              <w:t xml:space="preserve">Sjukförsäkringen ska ge ekonomisk trygghet vid sjukdom och ett effektivt stöd för att individen ska återfå </w:t>
            </w:r>
            <w:r w:rsidR="002C538F" w:rsidRPr="00ED29A0">
              <w:rPr>
                <w:rFonts w:asciiTheme="minorHAnsi" w:hAnsiTheme="minorHAnsi"/>
              </w:rPr>
              <w:lastRenderedPageBreak/>
              <w:t xml:space="preserve">arbetsförmågan och återgå i arbete. Försäkringskassan ska inom ramen för sin serviceskyldighet vidareutveckla arbetet med att bistå försäkrade som i sina sjukförsäkringsärenden har behov av stöd i kontakter med andra aktörer. </w:t>
            </w:r>
            <w:r w:rsidR="002C538F" w:rsidRPr="00ED29A0">
              <w:rPr>
                <w:rFonts w:asciiTheme="minorHAnsi" w:hAnsiTheme="minorHAnsi"/>
                <w:szCs w:val="20"/>
              </w:rPr>
              <w:t>Myndigheterna ska vidareutveckla arbetet med att säkerställa att kvinnor och män ges goda och individuellt anpassade förutsättningar i övergången från Försäkringskassan till Arbetsförmedlingen.</w:t>
            </w:r>
            <w:r w:rsidR="00C732BC" w:rsidRPr="00ED29A0">
              <w:rPr>
                <w:rFonts w:asciiTheme="minorHAnsi" w:hAnsiTheme="minorHAnsi"/>
                <w:szCs w:val="20"/>
              </w:rPr>
              <w:br/>
            </w:r>
            <w:r w:rsidR="00BD58CC" w:rsidRPr="00ED29A0">
              <w:rPr>
                <w:rFonts w:asciiTheme="minorHAnsi" w:hAnsiTheme="minorHAnsi"/>
                <w:szCs w:val="20"/>
              </w:rPr>
              <w:br/>
              <w:t>Hinder</w:t>
            </w:r>
            <w:r w:rsidR="00C732BC" w:rsidRPr="00ED29A0">
              <w:rPr>
                <w:rFonts w:asciiTheme="minorHAnsi" w:hAnsiTheme="minorHAnsi"/>
                <w:szCs w:val="20"/>
              </w:rPr>
              <w:br/>
              <w:t xml:space="preserve">Försäkringskassan har inga egna insatser att erbjuda de som är långtidssjukskrivning. </w:t>
            </w:r>
            <w:r w:rsidR="00EC7D5F" w:rsidRPr="00ED29A0">
              <w:rPr>
                <w:rFonts w:asciiTheme="minorHAnsi" w:hAnsiTheme="minorHAnsi"/>
                <w:szCs w:val="20"/>
              </w:rPr>
              <w:br/>
            </w:r>
            <w:r w:rsidR="00BD58CC" w:rsidRPr="00ED29A0">
              <w:rPr>
                <w:rFonts w:asciiTheme="minorHAnsi" w:hAnsiTheme="minorHAnsi"/>
                <w:szCs w:val="20"/>
              </w:rPr>
              <w:br/>
              <w:t xml:space="preserve">Resurser och aktiviteter </w:t>
            </w:r>
            <w:r w:rsidR="00700EA9" w:rsidRPr="00ED29A0">
              <w:rPr>
                <w:rFonts w:asciiTheme="minorHAnsi" w:hAnsiTheme="minorHAnsi"/>
                <w:szCs w:val="20"/>
              </w:rPr>
              <w:br/>
              <w:t xml:space="preserve">2 försäkringsutredare med erfarenhet att samverka med andra myndigheter. Insatser som kan ges av </w:t>
            </w:r>
            <w:r w:rsidR="00FE325F" w:rsidRPr="00ED29A0">
              <w:rPr>
                <w:rFonts w:asciiTheme="minorHAnsi" w:hAnsiTheme="minorHAnsi"/>
                <w:szCs w:val="20"/>
              </w:rPr>
              <w:t xml:space="preserve">Malmö Stad och arbetsförmedlingen kopplat till grupper, insatser och arbetsträningsplatser. </w:t>
            </w:r>
            <w:r w:rsidR="009D2843" w:rsidRPr="00ED29A0">
              <w:rPr>
                <w:rFonts w:asciiTheme="minorHAnsi" w:hAnsiTheme="minorHAnsi"/>
                <w:szCs w:val="20"/>
              </w:rPr>
              <w:t>K</w:t>
            </w:r>
            <w:r w:rsidR="00746AFD" w:rsidRPr="00ED29A0">
              <w:rPr>
                <w:rFonts w:asciiTheme="minorHAnsi" w:hAnsiTheme="minorHAnsi"/>
                <w:szCs w:val="20"/>
              </w:rPr>
              <w:t xml:space="preserve">onsultation </w:t>
            </w:r>
            <w:r w:rsidR="00B1148E" w:rsidRPr="00ED29A0">
              <w:rPr>
                <w:rFonts w:asciiTheme="minorHAnsi" w:hAnsiTheme="minorHAnsi"/>
                <w:szCs w:val="20"/>
              </w:rPr>
              <w:t>för</w:t>
            </w:r>
            <w:r w:rsidR="00746AFD" w:rsidRPr="00ED29A0">
              <w:rPr>
                <w:rFonts w:asciiTheme="minorHAnsi" w:hAnsiTheme="minorHAnsi"/>
                <w:szCs w:val="20"/>
              </w:rPr>
              <w:t xml:space="preserve"> att underlätta det gemensamma arbetet.</w:t>
            </w:r>
            <w:r w:rsidR="00BD58CC" w:rsidRPr="00ED29A0">
              <w:rPr>
                <w:rFonts w:asciiTheme="minorHAnsi" w:hAnsiTheme="minorHAnsi"/>
                <w:szCs w:val="20"/>
              </w:rPr>
              <w:br/>
            </w:r>
            <w:r w:rsidR="00BD58CC" w:rsidRPr="00ED29A0">
              <w:rPr>
                <w:rFonts w:asciiTheme="minorHAnsi" w:hAnsiTheme="minorHAnsi"/>
                <w:szCs w:val="20"/>
              </w:rPr>
              <w:br/>
            </w:r>
            <w:r w:rsidR="00BD58CC" w:rsidRPr="00ED29A0">
              <w:rPr>
                <w:rFonts w:asciiTheme="minorHAnsi" w:hAnsiTheme="minorHAnsi"/>
                <w:b/>
                <w:bCs/>
                <w:szCs w:val="20"/>
              </w:rPr>
              <w:t>Region Skåne</w:t>
            </w:r>
            <w:r w:rsidR="00ED29A0" w:rsidRPr="00ED29A0">
              <w:rPr>
                <w:rFonts w:asciiTheme="minorHAnsi" w:hAnsiTheme="minorHAnsi"/>
                <w:b/>
                <w:bCs/>
                <w:szCs w:val="20"/>
              </w:rPr>
              <w:br/>
            </w:r>
            <w:r w:rsidR="00BD58CC" w:rsidRPr="00ED29A0">
              <w:rPr>
                <w:rFonts w:asciiTheme="minorHAnsi" w:hAnsiTheme="minorHAnsi"/>
                <w:szCs w:val="20"/>
              </w:rPr>
              <w:br/>
              <w:t>Nuläget</w:t>
            </w:r>
            <w:r w:rsidR="00A437FA" w:rsidRPr="00ED29A0">
              <w:rPr>
                <w:rFonts w:asciiTheme="minorHAnsi" w:hAnsiTheme="minorHAnsi"/>
                <w:szCs w:val="20"/>
              </w:rPr>
              <w:br/>
            </w:r>
            <w:r w:rsidR="00131619" w:rsidRPr="00ED29A0">
              <w:rPr>
                <w:rFonts w:asciiTheme="minorHAnsi" w:hAnsiTheme="minorHAnsi"/>
                <w:szCs w:val="20"/>
              </w:rPr>
              <w:t xml:space="preserve">Samverkan mellan Region Skåne, Arbetsförmedling och kommun skulle kunna utvecklas och bli bättre. </w:t>
            </w:r>
            <w:r w:rsidR="000F24D7" w:rsidRPr="00ED29A0">
              <w:rPr>
                <w:rFonts w:asciiTheme="minorHAnsi" w:hAnsiTheme="minorHAnsi"/>
                <w:szCs w:val="20"/>
              </w:rPr>
              <w:br/>
            </w:r>
            <w:r w:rsidR="00BD58CC" w:rsidRPr="00ED29A0">
              <w:rPr>
                <w:rFonts w:asciiTheme="minorHAnsi" w:hAnsiTheme="minorHAnsi"/>
                <w:szCs w:val="20"/>
              </w:rPr>
              <w:br/>
              <w:t>Önskar läge</w:t>
            </w:r>
            <w:r w:rsidR="00392D71" w:rsidRPr="00ED29A0">
              <w:rPr>
                <w:rFonts w:asciiTheme="minorHAnsi" w:hAnsiTheme="minorHAnsi"/>
                <w:szCs w:val="20"/>
              </w:rPr>
              <w:br/>
            </w:r>
            <w:r w:rsidR="00392D71" w:rsidRPr="00ED29A0">
              <w:rPr>
                <w:rFonts w:asciiTheme="minorHAnsi" w:hAnsiTheme="minorHAnsi"/>
                <w:color w:val="auto"/>
                <w:szCs w:val="20"/>
              </w:rPr>
              <w:t>Region Skåne ska ta aktiv del i samverkan med kommuner och statliga myndigheter i de avtal som redan finns. Särskilt viktigt är detta för samverkan kring nära vård och psykisk ohälsa vid missbruk och svåra utredningar kring arbetsförmåga. Region Skåne ska prioritera resurseffektiva lösningar som ger långsiktiga resultat i verksamheter samt en snabb och god bedömning avseende individers arbetsförmåga och arbetsrehabilitering.</w:t>
            </w:r>
          </w:p>
          <w:p w14:paraId="3D606F32" w14:textId="6EF1D2AE" w:rsidR="00D318CF" w:rsidRPr="00ED29A0" w:rsidRDefault="00BD58CC" w:rsidP="00FA0B4F">
            <w:pPr>
              <w:contextualSpacing/>
              <w:rPr>
                <w:rFonts w:asciiTheme="minorHAnsi" w:hAnsiTheme="minorHAnsi"/>
              </w:rPr>
            </w:pPr>
            <w:r w:rsidRPr="00ED29A0">
              <w:rPr>
                <w:rFonts w:asciiTheme="minorHAnsi" w:hAnsiTheme="minorHAnsi"/>
              </w:rPr>
              <w:br/>
              <w:t>Hinder</w:t>
            </w:r>
            <w:r w:rsidR="00700EA9" w:rsidRPr="00ED29A0">
              <w:rPr>
                <w:rFonts w:asciiTheme="minorHAnsi" w:hAnsiTheme="minorHAnsi"/>
              </w:rPr>
              <w:br/>
            </w:r>
            <w:r w:rsidR="00D5746C" w:rsidRPr="00ED29A0">
              <w:rPr>
                <w:rFonts w:asciiTheme="minorHAnsi" w:hAnsiTheme="minorHAnsi"/>
              </w:rPr>
              <w:t>En bristande samverkan med kommun och Arbetsförmedling g</w:t>
            </w:r>
            <w:r w:rsidR="0086635C" w:rsidRPr="00ED29A0">
              <w:rPr>
                <w:rFonts w:asciiTheme="minorHAnsi" w:hAnsiTheme="minorHAnsi"/>
              </w:rPr>
              <w:t xml:space="preserve">ör </w:t>
            </w:r>
            <w:r w:rsidR="00A33A83" w:rsidRPr="00ED29A0">
              <w:rPr>
                <w:rFonts w:asciiTheme="minorHAnsi" w:hAnsiTheme="minorHAnsi"/>
              </w:rPr>
              <w:t>rehabilitering</w:t>
            </w:r>
            <w:r w:rsidR="0086635C" w:rsidRPr="00ED29A0">
              <w:rPr>
                <w:rFonts w:asciiTheme="minorHAnsi" w:hAnsiTheme="minorHAnsi"/>
              </w:rPr>
              <w:t xml:space="preserve"> för Malmöbor med hälsoproblem längre. </w:t>
            </w:r>
            <w:r w:rsidR="00700EA9" w:rsidRPr="00ED29A0">
              <w:rPr>
                <w:rFonts w:asciiTheme="minorHAnsi" w:hAnsiTheme="minorHAnsi"/>
              </w:rPr>
              <w:br/>
            </w:r>
            <w:r w:rsidRPr="00ED29A0">
              <w:rPr>
                <w:rFonts w:asciiTheme="minorHAnsi" w:hAnsiTheme="minorHAnsi"/>
              </w:rPr>
              <w:br/>
              <w:t xml:space="preserve">Resurser och aktiviteter </w:t>
            </w:r>
            <w:r w:rsidR="0086635C" w:rsidRPr="00ED29A0">
              <w:rPr>
                <w:rFonts w:asciiTheme="minorHAnsi" w:hAnsiTheme="minorHAnsi"/>
              </w:rPr>
              <w:br/>
              <w:t xml:space="preserve">Två vårdsamordnare som </w:t>
            </w:r>
            <w:r w:rsidR="0055382C" w:rsidRPr="00ED29A0">
              <w:rPr>
                <w:rFonts w:asciiTheme="minorHAnsi" w:hAnsiTheme="minorHAnsi"/>
              </w:rPr>
              <w:t xml:space="preserve">har erfarenhet av samverkan. En ingång till primärvården för att underlätta kontakt mellan myndigheter och primärvården. </w:t>
            </w:r>
            <w:r w:rsidR="006A6FDF" w:rsidRPr="00ED29A0">
              <w:rPr>
                <w:rFonts w:asciiTheme="minorHAnsi" w:hAnsiTheme="minorHAnsi"/>
              </w:rPr>
              <w:br/>
            </w:r>
          </w:p>
        </w:tc>
      </w:tr>
      <w:tr w:rsidR="00D318CF" w:rsidRPr="00ED29A0" w14:paraId="560E58F0" w14:textId="77777777" w:rsidTr="000E72EC">
        <w:tc>
          <w:tcPr>
            <w:tcW w:w="9212" w:type="dxa"/>
          </w:tcPr>
          <w:p w14:paraId="270BFAFD" w14:textId="29CE6CC6" w:rsidR="00D318CF" w:rsidRPr="00ED29A0" w:rsidRDefault="00553DE3" w:rsidP="00553DE3">
            <w:pPr>
              <w:tabs>
                <w:tab w:val="clear" w:pos="567"/>
              </w:tabs>
              <w:spacing w:before="0" w:after="0"/>
              <w:contextualSpacing/>
              <w:outlineLvl w:val="0"/>
              <w:rPr>
                <w:rFonts w:asciiTheme="minorHAnsi" w:hAnsiTheme="minorHAnsi"/>
                <w:i/>
                <w:iCs/>
                <w:szCs w:val="20"/>
              </w:rPr>
            </w:pPr>
            <w:r w:rsidRPr="00ED29A0">
              <w:rPr>
                <w:rFonts w:asciiTheme="minorHAnsi" w:hAnsiTheme="minorHAnsi"/>
                <w:b/>
                <w:bCs/>
                <w:szCs w:val="20"/>
              </w:rPr>
              <w:lastRenderedPageBreak/>
              <w:t>Presentation av insatsen (</w:t>
            </w:r>
            <w:r w:rsidRPr="00ED29A0">
              <w:rPr>
                <w:rFonts w:asciiTheme="minorHAnsi" w:hAnsiTheme="minorHAnsi"/>
                <w:i/>
                <w:iCs/>
                <w:szCs w:val="20"/>
              </w:rPr>
              <w:t>beskriv hur insatsen leder till att Malmöbor börjar arbeta eller studera)</w:t>
            </w:r>
            <w:r w:rsidR="000C1A41" w:rsidRPr="00ED29A0">
              <w:rPr>
                <w:rFonts w:asciiTheme="minorHAnsi" w:hAnsiTheme="minorHAnsi"/>
                <w:i/>
                <w:iCs/>
                <w:szCs w:val="20"/>
              </w:rPr>
              <w:br/>
            </w:r>
          </w:p>
          <w:p w14:paraId="2BC8A7B6" w14:textId="1E430F0C" w:rsidR="006D1CB2" w:rsidRPr="00ED29A0" w:rsidRDefault="00985D26" w:rsidP="006D1CB2">
            <w:pPr>
              <w:contextualSpacing/>
              <w:rPr>
                <w:rFonts w:asciiTheme="minorHAnsi" w:eastAsia="Times New Roman" w:hAnsiTheme="minorHAnsi" w:cs="Calibri"/>
                <w:szCs w:val="20"/>
                <w:lang w:eastAsia="en-US"/>
              </w:rPr>
            </w:pPr>
            <w:r w:rsidRPr="00ED29A0">
              <w:rPr>
                <w:rFonts w:asciiTheme="minorHAnsi" w:eastAsia="Times New Roman" w:hAnsiTheme="minorHAnsi" w:cs="Calibri"/>
                <w:szCs w:val="20"/>
                <w:lang w:eastAsia="en-US"/>
              </w:rPr>
              <w:t>I Malmökraften arbetar Arbetsförmedlingen, Malmö stad, Försäkringskassan och Region Skåne tillsammans för att minska den långtidsarbetslöshet som bitit sig fast på grund av matchningsproblem mellan arbetsgivare och befintliga arbetstagare i Malmö, låg utbildningsnivå, glappet för arbetslösa sjukskrivna som inte klarar kriterierna för det förstärkta samarbetet, ojämställdhet mellan kvinnor och män gällande arbetsmarknadsinsatser och ohälsa. Runt 47 medarbetare från parterna</w:t>
            </w:r>
            <w:r w:rsidR="00C1040F" w:rsidRPr="00ED29A0">
              <w:rPr>
                <w:rFonts w:asciiTheme="minorHAnsi" w:eastAsia="Times New Roman" w:hAnsiTheme="minorHAnsi" w:cs="Calibri"/>
                <w:szCs w:val="20"/>
                <w:lang w:eastAsia="en-US"/>
              </w:rPr>
              <w:t xml:space="preserve"> kommer</w:t>
            </w:r>
            <w:r w:rsidRPr="00ED29A0">
              <w:rPr>
                <w:rFonts w:asciiTheme="minorHAnsi" w:eastAsia="Times New Roman" w:hAnsiTheme="minorHAnsi" w:cs="Calibri"/>
                <w:szCs w:val="20"/>
                <w:lang w:eastAsia="en-US"/>
              </w:rPr>
              <w:t xml:space="preserve"> </w:t>
            </w:r>
            <w:r w:rsidR="00C1040F" w:rsidRPr="00ED29A0">
              <w:rPr>
                <w:rFonts w:asciiTheme="minorHAnsi" w:eastAsia="Times New Roman" w:hAnsiTheme="minorHAnsi" w:cs="Calibri"/>
                <w:szCs w:val="20"/>
                <w:lang w:eastAsia="en-US"/>
              </w:rPr>
              <w:t>gemensamt lokaliseras i Arbetsförmedlingens lokaler</w:t>
            </w:r>
            <w:r w:rsidRPr="00ED29A0">
              <w:rPr>
                <w:rFonts w:asciiTheme="minorHAnsi" w:eastAsia="Times New Roman" w:hAnsiTheme="minorHAnsi" w:cs="Calibri"/>
                <w:szCs w:val="20"/>
                <w:lang w:eastAsia="en-US"/>
              </w:rPr>
              <w:t xml:space="preserve"> och jobbar tillsammans i multikompetenta team. Under den tid som satsningen pågår kommer varje team arbeta med 100 pågående ärenden, vilket innebär att projektet kommer ha 1</w:t>
            </w:r>
            <w:r w:rsidR="00C1040F" w:rsidRPr="00ED29A0">
              <w:rPr>
                <w:rFonts w:asciiTheme="minorHAnsi" w:eastAsia="Times New Roman" w:hAnsiTheme="minorHAnsi" w:cs="Calibri"/>
                <w:szCs w:val="20"/>
                <w:lang w:eastAsia="en-US"/>
              </w:rPr>
              <w:t>2</w:t>
            </w:r>
            <w:r w:rsidRPr="00ED29A0">
              <w:rPr>
                <w:rFonts w:asciiTheme="minorHAnsi" w:eastAsia="Times New Roman" w:hAnsiTheme="minorHAnsi" w:cs="Calibri"/>
                <w:szCs w:val="20"/>
                <w:lang w:eastAsia="en-US"/>
              </w:rPr>
              <w:t>00 årsplatser för deltagare. Med 1</w:t>
            </w:r>
            <w:r w:rsidR="000C6F16" w:rsidRPr="00ED29A0">
              <w:rPr>
                <w:rFonts w:asciiTheme="minorHAnsi" w:eastAsia="Times New Roman" w:hAnsiTheme="minorHAnsi" w:cs="Calibri"/>
                <w:szCs w:val="20"/>
                <w:lang w:eastAsia="en-US"/>
              </w:rPr>
              <w:t>2</w:t>
            </w:r>
            <w:r w:rsidRPr="00ED29A0">
              <w:rPr>
                <w:rFonts w:asciiTheme="minorHAnsi" w:eastAsia="Times New Roman" w:hAnsiTheme="minorHAnsi" w:cs="Calibri"/>
                <w:szCs w:val="20"/>
                <w:lang w:eastAsia="en-US"/>
              </w:rPr>
              <w:t>00 årsplatser ämnar projektet att det löpande ska vara 1</w:t>
            </w:r>
            <w:r w:rsidR="00C1040F" w:rsidRPr="00ED29A0">
              <w:rPr>
                <w:rFonts w:asciiTheme="minorHAnsi" w:eastAsia="Times New Roman" w:hAnsiTheme="minorHAnsi" w:cs="Calibri"/>
                <w:szCs w:val="20"/>
                <w:lang w:eastAsia="en-US"/>
              </w:rPr>
              <w:t>2</w:t>
            </w:r>
            <w:r w:rsidRPr="00ED29A0">
              <w:rPr>
                <w:rFonts w:asciiTheme="minorHAnsi" w:eastAsia="Times New Roman" w:hAnsiTheme="minorHAnsi" w:cs="Calibri"/>
                <w:szCs w:val="20"/>
                <w:lang w:eastAsia="en-US"/>
              </w:rPr>
              <w:t>00 pågående deltagare under</w:t>
            </w:r>
            <w:r w:rsidR="00EE43BB" w:rsidRPr="00ED29A0">
              <w:rPr>
                <w:rFonts w:asciiTheme="minorHAnsi" w:eastAsia="Times New Roman" w:hAnsiTheme="minorHAnsi" w:cs="Calibri"/>
                <w:szCs w:val="20"/>
                <w:lang w:eastAsia="en-US"/>
              </w:rPr>
              <w:t xml:space="preserve"> varje år för</w:t>
            </w:r>
            <w:r w:rsidRPr="00ED29A0">
              <w:rPr>
                <w:rFonts w:asciiTheme="minorHAnsi" w:eastAsia="Times New Roman" w:hAnsiTheme="minorHAnsi" w:cs="Calibri"/>
                <w:szCs w:val="20"/>
                <w:lang w:eastAsia="en-US"/>
              </w:rPr>
              <w:t xml:space="preserve"> hela perioden 2025-2027. </w:t>
            </w:r>
            <w:r w:rsidR="00B81B2D" w:rsidRPr="00ED29A0">
              <w:rPr>
                <w:rFonts w:asciiTheme="minorHAnsi" w:eastAsia="Times New Roman" w:hAnsiTheme="minorHAnsi" w:cs="Calibri"/>
                <w:szCs w:val="20"/>
                <w:lang w:eastAsia="en-US"/>
              </w:rPr>
              <w:br/>
            </w:r>
            <w:r w:rsidR="00B81B2D" w:rsidRPr="00ED29A0">
              <w:rPr>
                <w:rFonts w:asciiTheme="minorHAnsi" w:eastAsia="Times New Roman" w:hAnsiTheme="minorHAnsi" w:cs="Calibri"/>
                <w:szCs w:val="20"/>
                <w:lang w:eastAsia="en-US"/>
              </w:rPr>
              <w:br/>
            </w:r>
            <w:r w:rsidR="005E363F" w:rsidRPr="00ED29A0">
              <w:rPr>
                <w:rFonts w:asciiTheme="minorHAnsi" w:hAnsiTheme="minorHAnsi"/>
              </w:rPr>
              <w:t>Malmökraften för nu in sin verksamhet inom ramen för ordinarie verksamhet. Nu avser Malmökraften att kunna verka som en spridare i Malmö av praktisk kunskap kring hur samverkan fungerar mellan fyra organisationer.</w:t>
            </w:r>
            <w:r w:rsidR="002D1E9A" w:rsidRPr="00ED29A0">
              <w:rPr>
                <w:rFonts w:asciiTheme="minorHAnsi" w:hAnsiTheme="minorHAnsi"/>
              </w:rPr>
              <w:t xml:space="preserve"> Arbetssättet handlar om att respektive aktör använder insatser ur den egna verktygslådan i syfte att skapa en gemensam planering som ska främja progression för den arbetssökande. Samverkande aktörer möjliggör parallella insatser för att möta arbetssökandes behov och som ett steg mot att kunna ta del av exempelvis upphandlade rehabiliterande eller matchande </w:t>
            </w:r>
            <w:r w:rsidR="002D1E9A" w:rsidRPr="00ED29A0">
              <w:rPr>
                <w:rFonts w:asciiTheme="minorHAnsi" w:hAnsiTheme="minorHAnsi"/>
              </w:rPr>
              <w:lastRenderedPageBreak/>
              <w:t xml:space="preserve">arbetsmarknadstjänster eller studieförberedande insatser. När deltagaren, som parallell insats, till exempel har en språkpraktik kombinerat med SFI-studier syftar parallelliteten att deltagaren ska stärka sina kunskaper i svenska språket men också att stärka tron på </w:t>
            </w:r>
            <w:r w:rsidR="00715672" w:rsidRPr="00ED29A0">
              <w:rPr>
                <w:rFonts w:asciiTheme="minorHAnsi" w:hAnsiTheme="minorHAnsi"/>
              </w:rPr>
              <w:t>den egna förmågan</w:t>
            </w:r>
            <w:r w:rsidR="002D1E9A" w:rsidRPr="00ED29A0">
              <w:rPr>
                <w:rFonts w:asciiTheme="minorHAnsi" w:hAnsiTheme="minorHAnsi"/>
              </w:rPr>
              <w:t>. Malmökraftens arbetssätt innefattar också ett bedriva ett aktivt matchnings och arbetsgivararbete, dels utifrån att öka deltagarens möjlighet att kunna få ett arbete, dels att verka för att företag ska kunna tillgodose sitt kompetensbehov.</w:t>
            </w:r>
            <w:r w:rsidR="000C1A41" w:rsidRPr="00ED29A0">
              <w:rPr>
                <w:rFonts w:asciiTheme="minorHAnsi" w:eastAsia="Times New Roman" w:hAnsiTheme="minorHAnsi" w:cs="Calibri"/>
                <w:szCs w:val="20"/>
                <w:lang w:eastAsia="en-US"/>
              </w:rPr>
              <w:br/>
            </w:r>
            <w:r w:rsidR="00CF04E6" w:rsidRPr="00ED29A0">
              <w:rPr>
                <w:rFonts w:asciiTheme="minorHAnsi" w:eastAsia="Times New Roman" w:hAnsiTheme="minorHAnsi" w:cs="Calibri"/>
                <w:szCs w:val="20"/>
                <w:lang w:eastAsia="en-US"/>
              </w:rPr>
              <w:br/>
            </w:r>
            <w:r w:rsidR="00812C99" w:rsidRPr="00ED29A0">
              <w:rPr>
                <w:rFonts w:asciiTheme="minorHAnsi" w:eastAsia="Times New Roman" w:hAnsiTheme="minorHAnsi" w:cs="Calibri"/>
                <w:szCs w:val="20"/>
                <w:lang w:eastAsia="en-US"/>
              </w:rPr>
              <w:t xml:space="preserve">Tanken med att ha årsplatser i stället för ett regelrätt volymmål är för att projekt ska ha möjlighet att arbeta i längre processer och med hjälp av samtliga deltagande myndigheters insatser, kompetenser och perspektiv få deltagarna att gå vidare till arbete och studier. Genom att kunna arbeta i längre processer tror vi att deltagarnas planeringar blir bättre och mer hållbara över tid. </w:t>
            </w:r>
            <w:r w:rsidR="00637C41">
              <w:rPr>
                <w:rFonts w:asciiTheme="minorHAnsi" w:eastAsia="Times New Roman" w:hAnsiTheme="minorHAnsi" w:cs="Calibri"/>
                <w:szCs w:val="20"/>
                <w:lang w:eastAsia="en-US"/>
              </w:rPr>
              <w:br/>
            </w:r>
            <w:r w:rsidR="00812C99" w:rsidRPr="00ED29A0">
              <w:rPr>
                <w:rFonts w:asciiTheme="minorHAnsi" w:eastAsia="Times New Roman" w:hAnsiTheme="minorHAnsi" w:cs="Calibri"/>
                <w:szCs w:val="20"/>
                <w:lang w:eastAsia="en-US"/>
              </w:rPr>
              <w:br/>
              <w:t xml:space="preserve">Kärnan i Malmökraften </w:t>
            </w:r>
            <w:r w:rsidR="00AB3A8C" w:rsidRPr="00ED29A0">
              <w:rPr>
                <w:rFonts w:asciiTheme="minorHAnsi" w:eastAsia="Times New Roman" w:hAnsiTheme="minorHAnsi" w:cs="Calibri"/>
                <w:szCs w:val="20"/>
                <w:lang w:eastAsia="en-US"/>
              </w:rPr>
              <w:t xml:space="preserve">är de multikompetenta teamen som består av en arbetsförmedlare, en socialsekreterare och en arbetsmarknadssekreterare som gemensamt med deltagaren </w:t>
            </w:r>
            <w:r w:rsidR="001A7F34" w:rsidRPr="00ED29A0">
              <w:rPr>
                <w:rFonts w:asciiTheme="minorHAnsi" w:eastAsia="Times New Roman" w:hAnsiTheme="minorHAnsi" w:cs="Calibri"/>
                <w:szCs w:val="20"/>
                <w:lang w:eastAsia="en-US"/>
              </w:rPr>
              <w:t xml:space="preserve">kartlägger, planerar och följer upp deltagarens planering mot självförsörjning. </w:t>
            </w:r>
            <w:r w:rsidR="001A4BCF" w:rsidRPr="00ED29A0">
              <w:rPr>
                <w:rFonts w:asciiTheme="minorHAnsi" w:eastAsia="Times New Roman" w:hAnsiTheme="minorHAnsi" w:cs="Calibri"/>
                <w:szCs w:val="20"/>
                <w:lang w:eastAsia="en-US"/>
              </w:rPr>
              <w:t xml:space="preserve">Teamen </w:t>
            </w:r>
            <w:r w:rsidR="00AD3E1A" w:rsidRPr="00ED29A0">
              <w:rPr>
                <w:rFonts w:asciiTheme="minorHAnsi" w:eastAsia="Times New Roman" w:hAnsiTheme="minorHAnsi" w:cs="Calibri"/>
                <w:szCs w:val="20"/>
                <w:lang w:eastAsia="en-US"/>
              </w:rPr>
              <w:t xml:space="preserve">kommer använda sig av befintliga insatser som finns </w:t>
            </w:r>
            <w:r w:rsidR="00CB3FFA" w:rsidRPr="00ED29A0">
              <w:rPr>
                <w:rFonts w:asciiTheme="minorHAnsi" w:eastAsia="Times New Roman" w:hAnsiTheme="minorHAnsi" w:cs="Calibri"/>
                <w:szCs w:val="20"/>
                <w:lang w:eastAsia="en-US"/>
              </w:rPr>
              <w:t xml:space="preserve">hos respektive myndighet. Om de uppmärksammar behov hos deltagare som inte kan tillgodoses genom befintliga </w:t>
            </w:r>
            <w:r w:rsidR="00CC5203" w:rsidRPr="00ED29A0">
              <w:rPr>
                <w:rFonts w:asciiTheme="minorHAnsi" w:eastAsia="Times New Roman" w:hAnsiTheme="minorHAnsi" w:cs="Calibri"/>
                <w:szCs w:val="20"/>
                <w:lang w:eastAsia="en-US"/>
              </w:rPr>
              <w:t>insatser kommer teamen försöka tillgodose dessa behov genom egna insatser (exempelvis matchagrupper, språkstödja</w:t>
            </w:r>
            <w:r w:rsidR="009C0FF9" w:rsidRPr="00ED29A0">
              <w:rPr>
                <w:rFonts w:asciiTheme="minorHAnsi" w:eastAsia="Times New Roman" w:hAnsiTheme="minorHAnsi" w:cs="Calibri"/>
                <w:szCs w:val="20"/>
                <w:lang w:eastAsia="en-US"/>
              </w:rPr>
              <w:t>nde grupper och motiverande aktiviteter).</w:t>
            </w:r>
            <w:r w:rsidR="0088532D" w:rsidRPr="00ED29A0">
              <w:rPr>
                <w:rFonts w:asciiTheme="minorHAnsi" w:eastAsia="Times New Roman" w:hAnsiTheme="minorHAnsi" w:cs="Calibri"/>
                <w:szCs w:val="20"/>
                <w:lang w:eastAsia="en-US"/>
              </w:rPr>
              <w:t xml:space="preserve"> Det kommer vidare vara fokus på parallellitet i de insatser som erbjuds.</w:t>
            </w:r>
            <w:r w:rsidR="00CB3FFA" w:rsidRPr="00ED29A0">
              <w:rPr>
                <w:rFonts w:asciiTheme="minorHAnsi" w:eastAsia="Times New Roman" w:hAnsiTheme="minorHAnsi" w:cs="Calibri"/>
                <w:szCs w:val="20"/>
                <w:lang w:eastAsia="en-US"/>
              </w:rPr>
              <w:t xml:space="preserve"> Vidare kommer teamen arbeta enligt metod framtagen i Malmökraften 2.0. Den består </w:t>
            </w:r>
            <w:r w:rsidR="009C0FF9" w:rsidRPr="00ED29A0">
              <w:rPr>
                <w:rFonts w:asciiTheme="minorHAnsi" w:eastAsia="Times New Roman" w:hAnsiTheme="minorHAnsi" w:cs="Calibri"/>
                <w:szCs w:val="20"/>
                <w:lang w:eastAsia="en-US"/>
              </w:rPr>
              <w:t xml:space="preserve">tre delar, dessa är följande: </w:t>
            </w:r>
            <w:r w:rsidR="009C0FF9" w:rsidRPr="00ED29A0">
              <w:rPr>
                <w:rFonts w:asciiTheme="minorHAnsi" w:eastAsia="Times New Roman" w:hAnsiTheme="minorHAnsi" w:cs="Calibri"/>
                <w:szCs w:val="20"/>
                <w:lang w:eastAsia="en-US"/>
              </w:rPr>
              <w:br/>
            </w:r>
            <w:r w:rsidR="009C0FF9" w:rsidRPr="00ED29A0">
              <w:rPr>
                <w:rFonts w:asciiTheme="minorHAnsi" w:eastAsia="Times New Roman" w:hAnsiTheme="minorHAnsi" w:cs="Calibri"/>
                <w:szCs w:val="20"/>
                <w:lang w:eastAsia="en-US"/>
              </w:rPr>
              <w:br/>
            </w:r>
            <w:r w:rsidR="00374151" w:rsidRPr="00ED29A0">
              <w:rPr>
                <w:rFonts w:asciiTheme="minorHAnsi" w:eastAsia="Times New Roman" w:hAnsiTheme="minorHAnsi" w:cs="Calibri"/>
                <w:szCs w:val="20"/>
                <w:lang w:eastAsia="en-US"/>
              </w:rPr>
              <w:t xml:space="preserve">- Ett aktivt matchnings och arbetsgivararbete med utgångspunkt i deltagarens förmågor och </w:t>
            </w:r>
            <w:r w:rsidR="00B6540E" w:rsidRPr="00ED29A0">
              <w:rPr>
                <w:rFonts w:asciiTheme="minorHAnsi" w:eastAsia="Times New Roman" w:hAnsiTheme="minorHAnsi" w:cs="Calibri"/>
                <w:szCs w:val="20"/>
                <w:lang w:eastAsia="en-US"/>
              </w:rPr>
              <w:t xml:space="preserve">kompetenser. </w:t>
            </w:r>
            <w:r w:rsidR="00B6540E" w:rsidRPr="00ED29A0">
              <w:rPr>
                <w:rFonts w:asciiTheme="minorHAnsi" w:eastAsia="Times New Roman" w:hAnsiTheme="minorHAnsi" w:cs="Calibri"/>
                <w:szCs w:val="20"/>
                <w:lang w:eastAsia="en-US"/>
              </w:rPr>
              <w:br/>
              <w:t xml:space="preserve">- </w:t>
            </w:r>
            <w:r w:rsidR="001579FC" w:rsidRPr="00ED29A0">
              <w:rPr>
                <w:rFonts w:asciiTheme="minorHAnsi" w:eastAsia="Times New Roman" w:hAnsiTheme="minorHAnsi" w:cs="Calibri"/>
                <w:szCs w:val="20"/>
                <w:lang w:eastAsia="en-US"/>
              </w:rPr>
              <w:t xml:space="preserve">Ett reflekterande förhållningssätt och upprätthållande av </w:t>
            </w:r>
            <w:r w:rsidR="00715672" w:rsidRPr="00ED29A0">
              <w:rPr>
                <w:rFonts w:asciiTheme="minorHAnsi" w:eastAsia="Times New Roman" w:hAnsiTheme="minorHAnsi" w:cs="Calibri"/>
                <w:szCs w:val="20"/>
                <w:lang w:eastAsia="en-US"/>
              </w:rPr>
              <w:t>handläggarens tro på deltagaren</w:t>
            </w:r>
            <w:r w:rsidR="001579FC" w:rsidRPr="00ED29A0">
              <w:rPr>
                <w:rFonts w:asciiTheme="minorHAnsi" w:eastAsia="Times New Roman" w:hAnsiTheme="minorHAnsi" w:cs="Calibri"/>
                <w:szCs w:val="20"/>
                <w:lang w:eastAsia="en-US"/>
              </w:rPr>
              <w:br/>
              <w:t xml:space="preserve">- </w:t>
            </w:r>
            <w:r w:rsidR="007A0DF0" w:rsidRPr="00ED29A0">
              <w:rPr>
                <w:rFonts w:asciiTheme="minorHAnsi" w:eastAsia="Times New Roman" w:hAnsiTheme="minorHAnsi" w:cs="Calibri"/>
                <w:szCs w:val="20"/>
                <w:lang w:eastAsia="en-US"/>
              </w:rPr>
              <w:t xml:space="preserve">Gemensam kartläggning där alla myndighetspersoners perspektiv kommer till nytta för deltagaren </w:t>
            </w:r>
            <w:r w:rsidR="00936A16" w:rsidRPr="00ED29A0">
              <w:rPr>
                <w:rFonts w:asciiTheme="minorHAnsi" w:eastAsia="Times New Roman" w:hAnsiTheme="minorHAnsi" w:cs="Calibri"/>
                <w:szCs w:val="20"/>
                <w:lang w:eastAsia="en-US"/>
              </w:rPr>
              <w:t xml:space="preserve">och deltagaren får en planering som gäller hos samtliga deltagande myndigheter </w:t>
            </w:r>
            <w:r w:rsidR="00251B0A" w:rsidRPr="00ED29A0">
              <w:rPr>
                <w:rFonts w:asciiTheme="minorHAnsi" w:eastAsia="Times New Roman" w:hAnsiTheme="minorHAnsi" w:cs="Calibri"/>
                <w:szCs w:val="20"/>
                <w:lang w:eastAsia="en-US"/>
              </w:rPr>
              <w:br/>
            </w:r>
            <w:r w:rsidR="00251B0A" w:rsidRPr="00ED29A0">
              <w:rPr>
                <w:rFonts w:asciiTheme="minorHAnsi" w:eastAsia="Times New Roman" w:hAnsiTheme="minorHAnsi" w:cs="Calibri"/>
                <w:szCs w:val="20"/>
                <w:lang w:eastAsia="en-US"/>
              </w:rPr>
              <w:br/>
              <w:t xml:space="preserve">Vidare kommer försäkringsutredare från Försäkringskassan </w:t>
            </w:r>
            <w:r w:rsidR="004C35A3" w:rsidRPr="00ED29A0">
              <w:rPr>
                <w:rFonts w:asciiTheme="minorHAnsi" w:eastAsia="Times New Roman" w:hAnsiTheme="minorHAnsi" w:cs="Calibri"/>
                <w:szCs w:val="20"/>
                <w:lang w:eastAsia="en-US"/>
              </w:rPr>
              <w:t>tillsammans med arbetsförmedlare, arbetsmark</w:t>
            </w:r>
            <w:r w:rsidR="00024119" w:rsidRPr="00ED29A0">
              <w:rPr>
                <w:rFonts w:asciiTheme="minorHAnsi" w:eastAsia="Times New Roman" w:hAnsiTheme="minorHAnsi" w:cs="Calibri"/>
                <w:szCs w:val="20"/>
                <w:lang w:eastAsia="en-US"/>
              </w:rPr>
              <w:t>na</w:t>
            </w:r>
            <w:r w:rsidR="004C35A3" w:rsidRPr="00ED29A0">
              <w:rPr>
                <w:rFonts w:asciiTheme="minorHAnsi" w:eastAsia="Times New Roman" w:hAnsiTheme="minorHAnsi" w:cs="Calibri"/>
                <w:szCs w:val="20"/>
                <w:lang w:eastAsia="en-US"/>
              </w:rPr>
              <w:t xml:space="preserve">dssekreterare och socialsekreterare </w:t>
            </w:r>
            <w:r w:rsidR="00137987" w:rsidRPr="00ED29A0">
              <w:rPr>
                <w:rFonts w:asciiTheme="minorHAnsi" w:eastAsia="Times New Roman" w:hAnsiTheme="minorHAnsi" w:cs="Calibri"/>
                <w:szCs w:val="20"/>
                <w:lang w:eastAsia="en-US"/>
              </w:rPr>
              <w:t>verkar för att upprätta parallella planeringar för de deltagare som skrivs in från Försäkringskassan</w:t>
            </w:r>
            <w:r w:rsidR="0072651B" w:rsidRPr="00ED29A0">
              <w:rPr>
                <w:rFonts w:asciiTheme="minorHAnsi" w:eastAsia="Times New Roman" w:hAnsiTheme="minorHAnsi" w:cs="Calibri"/>
                <w:szCs w:val="20"/>
                <w:lang w:eastAsia="en-US"/>
              </w:rPr>
              <w:t xml:space="preserve"> med syfte att deltagare från Försäkringskassan ska gå vidare till rehabiliteringssamverkan på Arbetsförmedlingen. Försäkringsutredarna kommer vidare agera konsultativt i frågor kopplade </w:t>
            </w:r>
            <w:r w:rsidR="007B2E04" w:rsidRPr="00ED29A0">
              <w:rPr>
                <w:rFonts w:asciiTheme="minorHAnsi" w:eastAsia="Times New Roman" w:hAnsiTheme="minorHAnsi" w:cs="Calibri"/>
                <w:szCs w:val="20"/>
                <w:lang w:eastAsia="en-US"/>
              </w:rPr>
              <w:t>till nedsättning av arbetsförmåga</w:t>
            </w:r>
            <w:r w:rsidR="0072651B" w:rsidRPr="00ED29A0">
              <w:rPr>
                <w:rFonts w:asciiTheme="minorHAnsi" w:eastAsia="Times New Roman" w:hAnsiTheme="minorHAnsi" w:cs="Calibri"/>
                <w:szCs w:val="20"/>
                <w:lang w:eastAsia="en-US"/>
              </w:rPr>
              <w:t xml:space="preserve">, vilket är kopplat till ”rätt ersättning till rätt person”. </w:t>
            </w:r>
            <w:r w:rsidR="00FF7080" w:rsidRPr="00ED29A0">
              <w:rPr>
                <w:rFonts w:asciiTheme="minorHAnsi" w:eastAsia="Times New Roman" w:hAnsiTheme="minorHAnsi" w:cs="Calibri"/>
                <w:szCs w:val="20"/>
                <w:lang w:eastAsia="en-US"/>
              </w:rPr>
              <w:br/>
            </w:r>
            <w:r w:rsidR="00FF7080" w:rsidRPr="00ED29A0">
              <w:rPr>
                <w:rFonts w:asciiTheme="minorHAnsi" w:eastAsia="Times New Roman" w:hAnsiTheme="minorHAnsi" w:cs="Calibri"/>
                <w:szCs w:val="20"/>
                <w:lang w:eastAsia="en-US"/>
              </w:rPr>
              <w:br/>
              <w:t>Vårdsamordnare i projektet kommer agera stöd i vårdkontakter och stödsamtal för deltagare, exempelvis information om möjligheter till fysisk aktivitet FYSS-recept/fysioterapi i syfte att förbättra mående.</w:t>
            </w:r>
            <w:r w:rsidR="00133CA3" w:rsidRPr="00ED29A0">
              <w:rPr>
                <w:rFonts w:asciiTheme="minorHAnsi" w:eastAsia="Times New Roman" w:hAnsiTheme="minorHAnsi" w:cs="Calibri"/>
                <w:szCs w:val="20"/>
                <w:lang w:eastAsia="en-US"/>
              </w:rPr>
              <w:t xml:space="preserve"> </w:t>
            </w:r>
            <w:r w:rsidR="00FF7080" w:rsidRPr="00ED29A0">
              <w:rPr>
                <w:rFonts w:asciiTheme="minorHAnsi" w:eastAsia="Times New Roman" w:hAnsiTheme="minorHAnsi" w:cs="Calibri"/>
                <w:szCs w:val="20"/>
                <w:lang w:eastAsia="en-US"/>
              </w:rPr>
              <w:t xml:space="preserve">Förmedlar bedömning till deltagaren från sjukvården, tyda medicinska utlåtande, samverka med vårdgivare kring deltagaren, exempelvis läkare, rehabkoordinator, fysioterapeut med flera. </w:t>
            </w:r>
            <w:r w:rsidR="00133CA3" w:rsidRPr="00ED29A0">
              <w:rPr>
                <w:rFonts w:asciiTheme="minorHAnsi" w:eastAsia="Times New Roman" w:hAnsiTheme="minorHAnsi" w:cs="Calibri"/>
                <w:szCs w:val="20"/>
                <w:lang w:eastAsia="en-US"/>
              </w:rPr>
              <w:t xml:space="preserve"> </w:t>
            </w:r>
            <w:r w:rsidR="00FF7080" w:rsidRPr="00ED29A0">
              <w:rPr>
                <w:rFonts w:asciiTheme="minorHAnsi" w:eastAsia="Times New Roman" w:hAnsiTheme="minorHAnsi" w:cs="Calibri"/>
                <w:szCs w:val="20"/>
                <w:lang w:eastAsia="en-US"/>
              </w:rPr>
              <w:t>Har regelbundna möten med teamen i syfte att identifiera och konsultera i ärenden med fysiska och/eller psykiska besvär.</w:t>
            </w:r>
            <w:r w:rsidR="006D1CB2" w:rsidRPr="00ED29A0">
              <w:rPr>
                <w:rFonts w:asciiTheme="minorHAnsi" w:eastAsia="Times New Roman" w:hAnsiTheme="minorHAnsi" w:cs="Calibri"/>
                <w:szCs w:val="20"/>
                <w:lang w:eastAsia="en-US"/>
              </w:rPr>
              <w:br/>
            </w:r>
            <w:r w:rsidR="006D1CB2" w:rsidRPr="00ED29A0">
              <w:rPr>
                <w:rFonts w:asciiTheme="minorHAnsi" w:eastAsia="Times New Roman" w:hAnsiTheme="minorHAnsi" w:cs="Calibri"/>
                <w:szCs w:val="20"/>
                <w:lang w:eastAsia="en-US"/>
              </w:rPr>
              <w:br/>
              <w:t xml:space="preserve">Försäkringsutredare kommer arbeta enligt metod framtagen under våren 2024. </w:t>
            </w:r>
            <w:r w:rsidR="00174EA5" w:rsidRPr="00ED29A0">
              <w:rPr>
                <w:rFonts w:asciiTheme="minorHAnsi" w:eastAsia="Times New Roman" w:hAnsiTheme="minorHAnsi" w:cs="Calibri"/>
                <w:szCs w:val="20"/>
                <w:lang w:eastAsia="en-US"/>
              </w:rPr>
              <w:t>Metoden innehåller</w:t>
            </w:r>
            <w:r w:rsidR="006D1CB2" w:rsidRPr="00ED29A0">
              <w:rPr>
                <w:rFonts w:asciiTheme="minorHAnsi" w:eastAsia="Times New Roman" w:hAnsiTheme="minorHAnsi" w:cs="Calibri"/>
                <w:szCs w:val="20"/>
                <w:lang w:eastAsia="en-US"/>
              </w:rPr>
              <w:t xml:space="preserve"> följande moment: </w:t>
            </w:r>
            <w:r w:rsidR="006D1CB2" w:rsidRPr="00ED29A0">
              <w:rPr>
                <w:rFonts w:asciiTheme="minorHAnsi" w:eastAsia="Times New Roman" w:hAnsiTheme="minorHAnsi" w:cs="Calibri"/>
                <w:szCs w:val="20"/>
                <w:lang w:eastAsia="en-US"/>
              </w:rPr>
              <w:br/>
              <w:t>-</w:t>
            </w:r>
            <w:r w:rsidR="00133CA3" w:rsidRPr="00ED29A0">
              <w:rPr>
                <w:rFonts w:asciiTheme="minorHAnsi" w:eastAsia="Times New Roman" w:hAnsiTheme="minorHAnsi" w:cs="Calibri"/>
                <w:szCs w:val="20"/>
                <w:lang w:eastAsia="en-US"/>
              </w:rPr>
              <w:t xml:space="preserve"> </w:t>
            </w:r>
            <w:r w:rsidR="006D1CB2" w:rsidRPr="00ED29A0">
              <w:rPr>
                <w:rFonts w:asciiTheme="minorHAnsi" w:eastAsia="Times New Roman" w:hAnsiTheme="minorHAnsi" w:cs="Calibri"/>
                <w:szCs w:val="20"/>
                <w:lang w:eastAsia="en-US"/>
              </w:rPr>
              <w:t>Försäkringsutredarna kopplas till ett specifikt team som gemensamt kartlägger Försäkringskassans deltagare.</w:t>
            </w:r>
          </w:p>
          <w:p w14:paraId="4BD6B5FA" w14:textId="3E088402" w:rsidR="006D1CB2" w:rsidRPr="00ED29A0" w:rsidRDefault="006D1CB2" w:rsidP="006D1CB2">
            <w:pPr>
              <w:contextualSpacing/>
              <w:rPr>
                <w:rFonts w:asciiTheme="minorHAnsi" w:eastAsia="Times New Roman" w:hAnsiTheme="minorHAnsi" w:cs="Calibri"/>
                <w:szCs w:val="20"/>
                <w:lang w:eastAsia="en-US"/>
              </w:rPr>
            </w:pPr>
            <w:r w:rsidRPr="00ED29A0">
              <w:rPr>
                <w:rFonts w:asciiTheme="minorHAnsi" w:eastAsia="Times New Roman" w:hAnsiTheme="minorHAnsi" w:cs="Calibri"/>
                <w:szCs w:val="20"/>
                <w:lang w:eastAsia="en-US"/>
              </w:rPr>
              <w:t>-</w:t>
            </w:r>
            <w:r w:rsidR="00133CA3" w:rsidRPr="00ED29A0">
              <w:rPr>
                <w:rFonts w:asciiTheme="minorHAnsi" w:eastAsia="Times New Roman" w:hAnsiTheme="minorHAnsi" w:cs="Calibri"/>
                <w:szCs w:val="20"/>
                <w:lang w:eastAsia="en-US"/>
              </w:rPr>
              <w:t xml:space="preserve"> </w:t>
            </w:r>
            <w:r w:rsidRPr="00ED29A0">
              <w:rPr>
                <w:rFonts w:asciiTheme="minorHAnsi" w:eastAsia="Times New Roman" w:hAnsiTheme="minorHAnsi" w:cs="Calibri"/>
                <w:szCs w:val="20"/>
                <w:lang w:eastAsia="en-US"/>
              </w:rPr>
              <w:t>Grupper och insatser erbjudas även Försäkringskassans deltagare, nya eller befintliga, till FK:s deltagare, så som CV – skrivning, presentationsteknik/intervjuträning, arbetsmarknadsinformation</w:t>
            </w:r>
            <w:r w:rsidR="00E03325" w:rsidRPr="00ED29A0">
              <w:rPr>
                <w:rFonts w:asciiTheme="minorHAnsi" w:eastAsia="Times New Roman" w:hAnsiTheme="minorHAnsi" w:cs="Calibri"/>
                <w:szCs w:val="20"/>
                <w:lang w:eastAsia="en-US"/>
              </w:rPr>
              <w:t xml:space="preserve"> </w:t>
            </w:r>
            <w:r w:rsidRPr="00ED29A0">
              <w:rPr>
                <w:rFonts w:asciiTheme="minorHAnsi" w:eastAsia="Times New Roman" w:hAnsiTheme="minorHAnsi" w:cs="Calibri"/>
                <w:szCs w:val="20"/>
                <w:lang w:eastAsia="en-US"/>
              </w:rPr>
              <w:t>med flera.</w:t>
            </w:r>
          </w:p>
          <w:p w14:paraId="07100EE4" w14:textId="4B2B2F55" w:rsidR="006D1CB2" w:rsidRPr="00ED29A0" w:rsidRDefault="006D1CB2" w:rsidP="006D1CB2">
            <w:pPr>
              <w:contextualSpacing/>
              <w:rPr>
                <w:rFonts w:asciiTheme="minorHAnsi" w:eastAsia="Times New Roman" w:hAnsiTheme="minorHAnsi" w:cs="Calibri"/>
                <w:szCs w:val="20"/>
                <w:lang w:eastAsia="en-US"/>
              </w:rPr>
            </w:pPr>
            <w:r w:rsidRPr="00ED29A0">
              <w:rPr>
                <w:rFonts w:asciiTheme="minorHAnsi" w:eastAsia="Times New Roman" w:hAnsiTheme="minorHAnsi" w:cs="Calibri"/>
                <w:szCs w:val="20"/>
                <w:lang w:eastAsia="en-US"/>
              </w:rPr>
              <w:t>-</w:t>
            </w:r>
            <w:r w:rsidR="00133CA3" w:rsidRPr="00ED29A0">
              <w:rPr>
                <w:rFonts w:asciiTheme="minorHAnsi" w:eastAsia="Times New Roman" w:hAnsiTheme="minorHAnsi" w:cs="Calibri"/>
                <w:szCs w:val="20"/>
                <w:lang w:eastAsia="en-US"/>
              </w:rPr>
              <w:t xml:space="preserve"> </w:t>
            </w:r>
            <w:r w:rsidRPr="00ED29A0">
              <w:rPr>
                <w:rFonts w:asciiTheme="minorHAnsi" w:eastAsia="Times New Roman" w:hAnsiTheme="minorHAnsi" w:cs="Calibri"/>
                <w:szCs w:val="20"/>
                <w:lang w:eastAsia="en-US"/>
              </w:rPr>
              <w:t xml:space="preserve">Försäkringsutredarna erbjuder fasta konsultationstider för övriga projektmedarbetare. </w:t>
            </w:r>
          </w:p>
          <w:p w14:paraId="4865E19C" w14:textId="73F15D61" w:rsidR="006D1CB2" w:rsidRPr="00ED29A0" w:rsidRDefault="006D1CB2" w:rsidP="006D1CB2">
            <w:pPr>
              <w:contextualSpacing/>
              <w:rPr>
                <w:rFonts w:asciiTheme="minorHAnsi" w:eastAsia="Times New Roman" w:hAnsiTheme="minorHAnsi" w:cs="Calibri"/>
                <w:szCs w:val="20"/>
                <w:lang w:eastAsia="en-US"/>
              </w:rPr>
            </w:pPr>
            <w:r w:rsidRPr="00ED29A0">
              <w:rPr>
                <w:rFonts w:asciiTheme="minorHAnsi" w:eastAsia="Times New Roman" w:hAnsiTheme="minorHAnsi" w:cs="Calibri"/>
                <w:szCs w:val="20"/>
                <w:lang w:eastAsia="en-US"/>
              </w:rPr>
              <w:t>-</w:t>
            </w:r>
            <w:r w:rsidR="00133CA3" w:rsidRPr="00ED29A0">
              <w:rPr>
                <w:rFonts w:asciiTheme="minorHAnsi" w:eastAsia="Times New Roman" w:hAnsiTheme="minorHAnsi" w:cs="Calibri"/>
                <w:szCs w:val="20"/>
                <w:lang w:eastAsia="en-US"/>
              </w:rPr>
              <w:t xml:space="preserve"> </w:t>
            </w:r>
            <w:r w:rsidRPr="00ED29A0">
              <w:rPr>
                <w:rFonts w:asciiTheme="minorHAnsi" w:eastAsia="Times New Roman" w:hAnsiTheme="minorHAnsi" w:cs="Calibri"/>
                <w:szCs w:val="20"/>
                <w:lang w:eastAsia="en-US"/>
              </w:rPr>
              <w:t>Det ska finnas möjlighet att träffa olika funktioner i projektet, ex</w:t>
            </w:r>
            <w:r w:rsidR="001A4B22" w:rsidRPr="00ED29A0">
              <w:rPr>
                <w:rFonts w:asciiTheme="minorHAnsi" w:eastAsia="Times New Roman" w:hAnsiTheme="minorHAnsi" w:cs="Calibri"/>
                <w:szCs w:val="20"/>
                <w:lang w:eastAsia="en-US"/>
              </w:rPr>
              <w:t>empel</w:t>
            </w:r>
            <w:r w:rsidRPr="00ED29A0">
              <w:rPr>
                <w:rFonts w:asciiTheme="minorHAnsi" w:eastAsia="Times New Roman" w:hAnsiTheme="minorHAnsi" w:cs="Calibri"/>
                <w:szCs w:val="20"/>
                <w:lang w:eastAsia="en-US"/>
              </w:rPr>
              <w:t xml:space="preserve"> om deltagare. har svår ekonomisk situation kan deltagare träffa en socialsekreterare. </w:t>
            </w:r>
          </w:p>
          <w:p w14:paraId="078D0467" w14:textId="6690A17E" w:rsidR="006D1CB2" w:rsidRPr="00ED29A0" w:rsidRDefault="006D1CB2" w:rsidP="006D1CB2">
            <w:pPr>
              <w:contextualSpacing/>
              <w:rPr>
                <w:rFonts w:asciiTheme="minorHAnsi" w:eastAsia="Times New Roman" w:hAnsiTheme="minorHAnsi" w:cs="Calibri"/>
                <w:szCs w:val="20"/>
                <w:lang w:eastAsia="en-US"/>
              </w:rPr>
            </w:pPr>
            <w:r w:rsidRPr="00ED29A0">
              <w:rPr>
                <w:rFonts w:asciiTheme="minorHAnsi" w:eastAsia="Times New Roman" w:hAnsiTheme="minorHAnsi" w:cs="Calibri"/>
                <w:szCs w:val="20"/>
                <w:lang w:eastAsia="en-US"/>
              </w:rPr>
              <w:lastRenderedPageBreak/>
              <w:t>-</w:t>
            </w:r>
            <w:r w:rsidR="00133CA3" w:rsidRPr="00ED29A0">
              <w:rPr>
                <w:rFonts w:asciiTheme="minorHAnsi" w:eastAsia="Times New Roman" w:hAnsiTheme="minorHAnsi" w:cs="Calibri"/>
                <w:szCs w:val="20"/>
                <w:lang w:eastAsia="en-US"/>
              </w:rPr>
              <w:t xml:space="preserve"> </w:t>
            </w:r>
            <w:r w:rsidRPr="00ED29A0">
              <w:rPr>
                <w:rFonts w:asciiTheme="minorHAnsi" w:eastAsia="Times New Roman" w:hAnsiTheme="minorHAnsi" w:cs="Calibri"/>
                <w:szCs w:val="20"/>
                <w:lang w:eastAsia="en-US"/>
              </w:rPr>
              <w:t xml:space="preserve">Det ska finnas möjlighet att bjuda in försäkringsutredare vid ärendegenomgång, ex. konsultation vid sjukskrivningar.  </w:t>
            </w:r>
          </w:p>
          <w:p w14:paraId="30158F7D" w14:textId="12765740" w:rsidR="00812C99" w:rsidRPr="00ED29A0" w:rsidRDefault="006D1CB2" w:rsidP="006D1CB2">
            <w:pPr>
              <w:contextualSpacing/>
              <w:rPr>
                <w:rFonts w:asciiTheme="minorHAnsi" w:eastAsia="Times New Roman" w:hAnsiTheme="minorHAnsi" w:cs="Calibri"/>
                <w:szCs w:val="20"/>
                <w:lang w:eastAsia="en-US"/>
              </w:rPr>
            </w:pPr>
            <w:r w:rsidRPr="00ED29A0">
              <w:rPr>
                <w:rFonts w:asciiTheme="minorHAnsi" w:eastAsia="Times New Roman" w:hAnsiTheme="minorHAnsi" w:cs="Calibri"/>
                <w:szCs w:val="20"/>
                <w:lang w:eastAsia="en-US"/>
              </w:rPr>
              <w:t>-</w:t>
            </w:r>
            <w:r w:rsidR="00133CA3" w:rsidRPr="00ED29A0">
              <w:rPr>
                <w:rFonts w:asciiTheme="minorHAnsi" w:eastAsia="Times New Roman" w:hAnsiTheme="minorHAnsi" w:cs="Calibri"/>
                <w:szCs w:val="20"/>
                <w:lang w:eastAsia="en-US"/>
              </w:rPr>
              <w:t xml:space="preserve"> </w:t>
            </w:r>
            <w:r w:rsidR="009F708D" w:rsidRPr="009F708D">
              <w:rPr>
                <w:rFonts w:asciiTheme="minorHAnsi" w:eastAsia="Times New Roman" w:hAnsiTheme="minorHAnsi" w:cs="Calibri"/>
                <w:szCs w:val="20"/>
                <w:lang w:eastAsia="en-US"/>
              </w:rPr>
              <w:t>Försäkringsutredarna kommer med stöd av övriga yrkeskategorier i Malmökraften jobba för att hitta arbetsträningsplatser hos arbetsgivare.</w:t>
            </w:r>
            <w:r w:rsidR="00CE1AAE" w:rsidRPr="00ED29A0">
              <w:rPr>
                <w:rFonts w:asciiTheme="minorHAnsi" w:eastAsia="Times New Roman" w:hAnsiTheme="minorHAnsi" w:cs="Calibri"/>
                <w:szCs w:val="20"/>
                <w:lang w:eastAsia="en-US"/>
              </w:rPr>
              <w:br/>
            </w:r>
            <w:r w:rsidR="00CE1AAE" w:rsidRPr="00ED29A0">
              <w:rPr>
                <w:rFonts w:asciiTheme="minorHAnsi" w:eastAsia="Times New Roman" w:hAnsiTheme="minorHAnsi" w:cs="Calibri"/>
                <w:szCs w:val="20"/>
                <w:lang w:eastAsia="en-US"/>
              </w:rPr>
              <w:br/>
            </w:r>
            <w:r w:rsidR="00D45A8D" w:rsidRPr="00ED29A0">
              <w:rPr>
                <w:rFonts w:asciiTheme="minorHAnsi" w:eastAsia="Times New Roman" w:hAnsiTheme="minorHAnsi" w:cs="Calibri"/>
                <w:szCs w:val="20"/>
                <w:lang w:eastAsia="en-US"/>
              </w:rPr>
              <w:t xml:space="preserve">Ambitionen är vidare att utveckla arbetet med Försäkringskassans deltagare under </w:t>
            </w:r>
            <w:r w:rsidR="008B2C9D" w:rsidRPr="00ED29A0">
              <w:rPr>
                <w:rFonts w:asciiTheme="minorHAnsi" w:eastAsia="Times New Roman" w:hAnsiTheme="minorHAnsi" w:cs="Calibri"/>
                <w:szCs w:val="20"/>
                <w:lang w:eastAsia="en-US"/>
              </w:rPr>
              <w:t>projektet</w:t>
            </w:r>
            <w:r w:rsidR="006F40E6" w:rsidRPr="00ED29A0">
              <w:rPr>
                <w:rFonts w:asciiTheme="minorHAnsi" w:eastAsia="Times New Roman" w:hAnsiTheme="minorHAnsi" w:cs="Calibri"/>
                <w:szCs w:val="20"/>
                <w:lang w:eastAsia="en-US"/>
              </w:rPr>
              <w:t xml:space="preserve"> och arbeta vidare med implementering av metod i ordinarie verksamhet. </w:t>
            </w:r>
            <w:r w:rsidR="0072651B" w:rsidRPr="00ED29A0">
              <w:rPr>
                <w:rFonts w:asciiTheme="minorHAnsi" w:eastAsia="Times New Roman" w:hAnsiTheme="minorHAnsi" w:cs="Calibri"/>
                <w:szCs w:val="20"/>
                <w:lang w:eastAsia="en-US"/>
              </w:rPr>
              <w:br/>
            </w:r>
            <w:r w:rsidR="00366DB9" w:rsidRPr="00ED29A0">
              <w:rPr>
                <w:rFonts w:asciiTheme="minorHAnsi" w:eastAsia="Times New Roman" w:hAnsiTheme="minorHAnsi" w:cs="Calibri"/>
                <w:szCs w:val="20"/>
                <w:lang w:eastAsia="en-US"/>
              </w:rPr>
              <w:br/>
            </w:r>
            <w:r w:rsidR="008F6296" w:rsidRPr="00ED29A0">
              <w:rPr>
                <w:rFonts w:asciiTheme="minorHAnsi" w:eastAsia="Times New Roman" w:hAnsiTheme="minorHAnsi" w:cs="Calibri"/>
                <w:szCs w:val="20"/>
                <w:lang w:eastAsia="en-US"/>
              </w:rPr>
              <w:t>Deltagaren i Malmökraften kommer erbjudas parallella insatser utifrån sina behov. Insatserna som projektet kommer använda sig av är de som finns i respektive samverkans myndighets verktygslåda. Om andra insatser skulle behövas ska projektet kunna erbjuda dessa i gruppforum, exempelvis studiegrupper, motivationsgrupper eller matchagrupper. Vidare kommer respektive myndighetsperson att använda sina perspektiv och erfarenheter för att så hållbar planering som möjligt ska kunna upprättas. Projektet tror att detta skapar förutsättningar för deltagaren att få flera av sina behov tillgodosedda samtidigt och på så sätt stärka den arbetssökande att komma i arbete, studier eller vidare till rätt ersättning. Deltagarnas väg genom projektet kan se olika ut, givet att en individuell planering görs med deltagaren i det myndighetsövergripande multikompetenta teamet, där fokus ligger på att klargöra arbetsförutsättningar och möta deltagarens behov av rätt stöd som syftar till att skapa progression mot det långsiktiga målet självförsörjning.</w:t>
            </w:r>
            <w:r w:rsidR="00812C99" w:rsidRPr="00ED29A0">
              <w:rPr>
                <w:rFonts w:asciiTheme="minorHAnsi" w:eastAsia="Times New Roman" w:hAnsiTheme="minorHAnsi" w:cs="Calibri"/>
                <w:szCs w:val="20"/>
                <w:lang w:eastAsia="en-US"/>
              </w:rPr>
              <w:br/>
            </w:r>
          </w:p>
          <w:p w14:paraId="0AAB4241" w14:textId="628D1E6E" w:rsidR="00D318CF" w:rsidRPr="00ED29A0" w:rsidRDefault="00812C99" w:rsidP="000E72EC">
            <w:pPr>
              <w:contextualSpacing/>
              <w:rPr>
                <w:rFonts w:asciiTheme="minorHAnsi" w:hAnsiTheme="minorHAnsi"/>
                <w:szCs w:val="20"/>
              </w:rPr>
            </w:pPr>
            <w:r w:rsidRPr="00ED29A0">
              <w:rPr>
                <w:rFonts w:asciiTheme="minorHAnsi" w:eastAsia="Times New Roman" w:hAnsiTheme="minorHAnsi" w:cs="Calibri"/>
                <w:szCs w:val="20"/>
                <w:lang w:eastAsia="en-US"/>
              </w:rPr>
              <w:t>Malmökraften har som ambition att, på en organisatorisk nivå inom Malmö, sprida en modell som Arbetsförmedlingen, Malmö Stad, Försäkringskassan och Region Skåne ska kunna använda vid samverkan mellan myndigheter för att gemensamt hantera utmaningar att möta personer som stått utanför arbetsmarknaden under en lång tid för att komma tillbaka till ett arbet</w:t>
            </w:r>
            <w:r w:rsidR="0059664B" w:rsidRPr="00ED29A0">
              <w:rPr>
                <w:rFonts w:asciiTheme="minorHAnsi" w:eastAsia="Times New Roman" w:hAnsiTheme="minorHAnsi" w:cs="Calibri"/>
                <w:szCs w:val="20"/>
                <w:lang w:eastAsia="en-US"/>
              </w:rPr>
              <w:t>e.</w:t>
            </w:r>
            <w:r w:rsidR="009D3CF3" w:rsidRPr="00ED29A0">
              <w:rPr>
                <w:rFonts w:asciiTheme="minorHAnsi" w:eastAsia="Times New Roman" w:hAnsiTheme="minorHAnsi" w:cs="Calibri"/>
                <w:szCs w:val="20"/>
                <w:lang w:eastAsia="en-US"/>
              </w:rPr>
              <w:t xml:space="preserve"> Konkret är ambitionen att Malmökraften ska bli en hubb för samverkan och sprida sin metod för samverkan till respektive ordinarie verksamhet men också anamma samverkansformer </w:t>
            </w:r>
            <w:r w:rsidR="00DF62FC" w:rsidRPr="00ED29A0">
              <w:rPr>
                <w:rFonts w:asciiTheme="minorHAnsi" w:eastAsia="Times New Roman" w:hAnsiTheme="minorHAnsi" w:cs="Calibri"/>
                <w:szCs w:val="20"/>
                <w:lang w:eastAsia="en-US"/>
              </w:rPr>
              <w:t xml:space="preserve">och framgångsrika insatser från ordinarie verksamhet i Malmökraftens arbetssätt och metod. </w:t>
            </w:r>
            <w:r w:rsidR="009C088D" w:rsidRPr="00ED29A0">
              <w:rPr>
                <w:rFonts w:asciiTheme="minorHAnsi" w:eastAsia="Times New Roman" w:hAnsiTheme="minorHAnsi" w:cs="Calibri"/>
                <w:szCs w:val="20"/>
                <w:lang w:eastAsia="en-US"/>
              </w:rPr>
              <w:t xml:space="preserve"> </w:t>
            </w:r>
          </w:p>
          <w:p w14:paraId="08D8C12E" w14:textId="77777777" w:rsidR="00D318CF" w:rsidRPr="00645030" w:rsidRDefault="00D318CF" w:rsidP="000E72EC">
            <w:pPr>
              <w:contextualSpacing/>
              <w:rPr>
                <w:rFonts w:asciiTheme="minorHAnsi" w:hAnsiTheme="minorHAnsi"/>
                <w:szCs w:val="20"/>
              </w:rPr>
            </w:pPr>
          </w:p>
          <w:p w14:paraId="081DC3C5" w14:textId="4F3B0CF0" w:rsidR="006E7917" w:rsidRPr="00645030" w:rsidRDefault="006E7917" w:rsidP="006E7917">
            <w:pPr>
              <w:rPr>
                <w:rFonts w:asciiTheme="minorHAnsi" w:hAnsiTheme="minorHAnsi"/>
                <w:szCs w:val="20"/>
              </w:rPr>
            </w:pPr>
            <w:r w:rsidRPr="00645030">
              <w:rPr>
                <w:rFonts w:asciiTheme="minorHAnsi" w:hAnsiTheme="minorHAnsi"/>
                <w:szCs w:val="20"/>
              </w:rPr>
              <w:t xml:space="preserve">För att utveckla Malmökraftens arbete ytterligare kommer ansökan för ytterligare medel till två team göras till FINSAM. Dessa team kommer precis som övriga team bestå av en Arbetsförmedlare, en socialsekreterare och en arbetsmarknadssekreterare. I respektive team kommer även en försäkringsutredare ingå vilka i sin tur kommer ha med sig sina egna ärenden som teamen jobbar med tillsammans. Dessa team kommer också ha ett särskilt fokusområde kopplat till försäkringsutredarna där de kommer arbeta enligt framtagen metod. Vidare kommer de två teamen möjliggöra att Malmökraften kan ha fler årsplatser (1200) för deltagare och på så sätt kunna arbeta mer med att sänka långtidsarbetslösheten i Malmö. Det kommer också möjliggöra att ytterligare utveckla samverkan mellan myndigheter i Malmö.  </w:t>
            </w:r>
          </w:p>
          <w:p w14:paraId="486B736F" w14:textId="77777777" w:rsidR="006E7917" w:rsidRDefault="006E7917" w:rsidP="006E7917">
            <w:pPr>
              <w:pStyle w:val="Brdtext"/>
            </w:pPr>
          </w:p>
          <w:p w14:paraId="671970EE" w14:textId="77777777" w:rsidR="006E7917" w:rsidRPr="006E7917" w:rsidRDefault="006E7917" w:rsidP="006E7917">
            <w:pPr>
              <w:pStyle w:val="Brdtext"/>
            </w:pPr>
          </w:p>
        </w:tc>
      </w:tr>
      <w:tr w:rsidR="00D318CF" w:rsidRPr="00ED29A0" w14:paraId="46F15FB3" w14:textId="77777777" w:rsidTr="000E72EC">
        <w:tc>
          <w:tcPr>
            <w:tcW w:w="9212" w:type="dxa"/>
          </w:tcPr>
          <w:p w14:paraId="7F76E067" w14:textId="77777777" w:rsidR="00D318CF" w:rsidRPr="00ED29A0" w:rsidRDefault="00553DE3" w:rsidP="00553DE3">
            <w:pPr>
              <w:tabs>
                <w:tab w:val="clear" w:pos="567"/>
              </w:tabs>
              <w:spacing w:before="0" w:after="0"/>
              <w:contextualSpacing/>
              <w:outlineLvl w:val="0"/>
              <w:rPr>
                <w:rFonts w:asciiTheme="minorHAnsi" w:hAnsiTheme="minorHAnsi"/>
                <w:b/>
                <w:bCs/>
              </w:rPr>
            </w:pPr>
            <w:r w:rsidRPr="00ED29A0">
              <w:rPr>
                <w:rFonts w:asciiTheme="minorHAnsi" w:hAnsiTheme="minorHAnsi"/>
                <w:b/>
                <w:bCs/>
              </w:rPr>
              <w:lastRenderedPageBreak/>
              <w:t>Kontaktuppgifter</w:t>
            </w:r>
          </w:p>
          <w:p w14:paraId="0E8BBADE" w14:textId="79572710" w:rsidR="00D318CF" w:rsidRPr="00ED29A0" w:rsidRDefault="0029200A" w:rsidP="000E72EC">
            <w:pPr>
              <w:contextualSpacing/>
              <w:rPr>
                <w:rFonts w:asciiTheme="minorHAnsi" w:hAnsiTheme="minorHAnsi"/>
              </w:rPr>
            </w:pPr>
            <w:r w:rsidRPr="00ED29A0">
              <w:rPr>
                <w:rFonts w:asciiTheme="minorHAnsi" w:hAnsiTheme="minorHAnsi"/>
              </w:rPr>
              <w:t>Lana Besirevic</w:t>
            </w:r>
            <w:r w:rsidRPr="00ED29A0">
              <w:rPr>
                <w:rFonts w:asciiTheme="minorHAnsi" w:hAnsiTheme="minorHAnsi"/>
              </w:rPr>
              <w:br/>
            </w:r>
            <w:hyperlink r:id="rId9" w:history="1">
              <w:r w:rsidR="00C33ADE" w:rsidRPr="00ED29A0">
                <w:rPr>
                  <w:rStyle w:val="Hyperlnk"/>
                  <w:rFonts w:asciiTheme="minorHAnsi" w:hAnsiTheme="minorHAnsi"/>
                </w:rPr>
                <w:t>lana.besirevic@arbetsformedlingen.se</w:t>
              </w:r>
            </w:hyperlink>
            <w:r w:rsidR="00C33ADE" w:rsidRPr="00ED29A0">
              <w:rPr>
                <w:rFonts w:asciiTheme="minorHAnsi" w:hAnsiTheme="minorHAnsi"/>
              </w:rPr>
              <w:br/>
              <w:t>010- 487 34 67</w:t>
            </w:r>
          </w:p>
          <w:p w14:paraId="38238D52" w14:textId="77777777" w:rsidR="00D318CF" w:rsidRPr="00ED29A0" w:rsidRDefault="00D318CF" w:rsidP="000E72EC">
            <w:pPr>
              <w:contextualSpacing/>
              <w:rPr>
                <w:rFonts w:asciiTheme="minorHAnsi" w:hAnsiTheme="minorHAnsi"/>
                <w:b/>
              </w:rPr>
            </w:pPr>
          </w:p>
        </w:tc>
      </w:tr>
      <w:tr w:rsidR="00D318CF" w:rsidRPr="00ED29A0" w14:paraId="34083345" w14:textId="77777777" w:rsidTr="000E72EC">
        <w:tc>
          <w:tcPr>
            <w:tcW w:w="9212" w:type="dxa"/>
          </w:tcPr>
          <w:p w14:paraId="34F138DC" w14:textId="77777777" w:rsidR="00D318CF" w:rsidRPr="00ED29A0" w:rsidRDefault="00004E3C" w:rsidP="00004E3C">
            <w:pPr>
              <w:tabs>
                <w:tab w:val="clear" w:pos="567"/>
              </w:tabs>
              <w:spacing w:before="0" w:after="0"/>
              <w:contextualSpacing/>
              <w:rPr>
                <w:rFonts w:asciiTheme="minorHAnsi" w:hAnsiTheme="minorHAnsi"/>
                <w:b/>
                <w:iCs/>
              </w:rPr>
            </w:pPr>
            <w:r w:rsidRPr="00ED29A0">
              <w:rPr>
                <w:rFonts w:asciiTheme="minorHAnsi" w:hAnsiTheme="minorHAnsi"/>
                <w:b/>
                <w:iCs/>
              </w:rPr>
              <w:t>Tidsplan</w:t>
            </w:r>
          </w:p>
          <w:p w14:paraId="251F19CE" w14:textId="51105E35" w:rsidR="00D318CF" w:rsidRPr="00ED29A0" w:rsidRDefault="00D318CF" w:rsidP="000E72EC">
            <w:pPr>
              <w:spacing w:line="276" w:lineRule="auto"/>
              <w:contextualSpacing/>
              <w:rPr>
                <w:rFonts w:asciiTheme="minorHAnsi" w:hAnsiTheme="minorHAnsi"/>
                <w:b/>
              </w:rPr>
            </w:pPr>
            <w:r w:rsidRPr="00ED29A0">
              <w:rPr>
                <w:rFonts w:asciiTheme="minorHAnsi" w:hAnsiTheme="minorHAnsi"/>
              </w:rPr>
              <w:t>Startdatum</w:t>
            </w:r>
            <w:r w:rsidRPr="00ED29A0">
              <w:rPr>
                <w:rFonts w:asciiTheme="minorHAnsi" w:hAnsiTheme="minorHAnsi"/>
                <w:b/>
              </w:rPr>
              <w:t>:</w:t>
            </w:r>
            <w:r w:rsidR="000325EC" w:rsidRPr="00ED29A0">
              <w:rPr>
                <w:rFonts w:asciiTheme="minorHAnsi" w:hAnsiTheme="minorHAnsi"/>
                <w:b/>
              </w:rPr>
              <w:t xml:space="preserve"> 2025-01-01</w:t>
            </w:r>
          </w:p>
          <w:p w14:paraId="352DAB0F" w14:textId="2327039D" w:rsidR="00D318CF" w:rsidRPr="00ED29A0" w:rsidRDefault="00D318CF" w:rsidP="00C46D9F">
            <w:pPr>
              <w:spacing w:line="276" w:lineRule="auto"/>
              <w:contextualSpacing/>
              <w:rPr>
                <w:rFonts w:asciiTheme="minorHAnsi" w:hAnsiTheme="minorHAnsi"/>
                <w:b/>
              </w:rPr>
            </w:pPr>
            <w:r w:rsidRPr="00ED29A0">
              <w:rPr>
                <w:rFonts w:asciiTheme="minorHAnsi" w:hAnsiTheme="minorHAnsi"/>
              </w:rPr>
              <w:t>Slutdatum</w:t>
            </w:r>
            <w:r w:rsidRPr="00ED29A0">
              <w:rPr>
                <w:rFonts w:asciiTheme="minorHAnsi" w:hAnsiTheme="minorHAnsi"/>
                <w:b/>
              </w:rPr>
              <w:t>:</w:t>
            </w:r>
            <w:r w:rsidR="000325EC" w:rsidRPr="00ED29A0">
              <w:rPr>
                <w:rFonts w:asciiTheme="minorHAnsi" w:hAnsiTheme="minorHAnsi"/>
                <w:b/>
              </w:rPr>
              <w:t xml:space="preserve"> 2027</w:t>
            </w:r>
            <w:r w:rsidR="008335D3" w:rsidRPr="00ED29A0">
              <w:rPr>
                <w:rFonts w:asciiTheme="minorHAnsi" w:hAnsiTheme="minorHAnsi"/>
                <w:b/>
              </w:rPr>
              <w:t>-12-31</w:t>
            </w:r>
          </w:p>
        </w:tc>
      </w:tr>
      <w:tr w:rsidR="00D318CF" w:rsidRPr="00ED29A0" w14:paraId="4BD7AB64" w14:textId="77777777" w:rsidTr="000E72EC">
        <w:tc>
          <w:tcPr>
            <w:tcW w:w="9212" w:type="dxa"/>
          </w:tcPr>
          <w:p w14:paraId="39A3A938" w14:textId="77777777" w:rsidR="00D318CF" w:rsidRPr="00ED29A0" w:rsidRDefault="00004E3C" w:rsidP="00004E3C">
            <w:pPr>
              <w:tabs>
                <w:tab w:val="clear" w:pos="567"/>
              </w:tabs>
              <w:spacing w:before="0" w:after="0"/>
              <w:contextualSpacing/>
              <w:rPr>
                <w:rFonts w:asciiTheme="minorHAnsi" w:hAnsiTheme="minorHAnsi"/>
                <w:b/>
                <w:iCs/>
              </w:rPr>
            </w:pPr>
            <w:r w:rsidRPr="00ED29A0">
              <w:rPr>
                <w:rFonts w:asciiTheme="minorHAnsi" w:hAnsiTheme="minorHAnsi"/>
                <w:b/>
                <w:bCs/>
                <w:iCs/>
              </w:rPr>
              <w:t>Malmöbornas behov och röster</w:t>
            </w:r>
          </w:p>
          <w:p w14:paraId="6112972C" w14:textId="0C489138" w:rsidR="003F41B7" w:rsidRPr="00ED29A0" w:rsidRDefault="003F41B7" w:rsidP="003F41B7">
            <w:pPr>
              <w:contextualSpacing/>
              <w:rPr>
                <w:rFonts w:asciiTheme="minorHAnsi" w:hAnsiTheme="minorHAnsi"/>
              </w:rPr>
            </w:pPr>
            <w:r w:rsidRPr="00ED29A0">
              <w:rPr>
                <w:rFonts w:asciiTheme="minorHAnsi" w:hAnsiTheme="minorHAnsi"/>
              </w:rPr>
              <w:t xml:space="preserve">Under Malmökraften 2.0 har en grupp projektmedarbetare arbetat med tjänstedesign som metod tillsammans med ett antal deltagare kring frågan: Hur kan vi göra så att fler långtidsarbetslösa blir </w:t>
            </w:r>
            <w:r w:rsidRPr="00ED29A0">
              <w:rPr>
                <w:rFonts w:asciiTheme="minorHAnsi" w:hAnsiTheme="minorHAnsi"/>
              </w:rPr>
              <w:lastRenderedPageBreak/>
              <w:t>självförsörjande? Under 12 veckor intervjuades 13 deltagare som valdes ut slumpmässigt, en observation under en rekryteringsmässa som skedde på Arbetsförmedlingen genomfördes och övriga kollegor inom Malmökraften konsulterades.</w:t>
            </w:r>
          </w:p>
          <w:p w14:paraId="213E54D8" w14:textId="77777777" w:rsidR="003F41B7" w:rsidRPr="00ED29A0" w:rsidRDefault="003F41B7" w:rsidP="003F41B7">
            <w:pPr>
              <w:contextualSpacing/>
              <w:rPr>
                <w:rFonts w:asciiTheme="minorHAnsi" w:hAnsiTheme="minorHAnsi"/>
              </w:rPr>
            </w:pPr>
          </w:p>
          <w:p w14:paraId="6F499E7C" w14:textId="77777777" w:rsidR="003F41B7" w:rsidRPr="00ED29A0" w:rsidRDefault="003F41B7" w:rsidP="003F41B7">
            <w:pPr>
              <w:contextualSpacing/>
              <w:rPr>
                <w:rFonts w:asciiTheme="minorHAnsi" w:hAnsiTheme="minorHAnsi"/>
              </w:rPr>
            </w:pPr>
            <w:r w:rsidRPr="00ED29A0">
              <w:rPr>
                <w:rFonts w:asciiTheme="minorHAnsi" w:hAnsiTheme="minorHAnsi"/>
              </w:rPr>
              <w:t xml:space="preserve">Två centrala delar lyste igenom: "Oro" och "Att få chans". "Oro" kan antingen vara kopplat till självförtroende eller till att vara kontrollerad. </w:t>
            </w:r>
          </w:p>
          <w:p w14:paraId="7651E7D7" w14:textId="77777777" w:rsidR="003F41B7" w:rsidRPr="00ED29A0" w:rsidRDefault="003F41B7" w:rsidP="003F41B7">
            <w:pPr>
              <w:contextualSpacing/>
              <w:rPr>
                <w:rFonts w:asciiTheme="minorHAnsi" w:hAnsiTheme="minorHAnsi"/>
              </w:rPr>
            </w:pPr>
            <w:r w:rsidRPr="00ED29A0">
              <w:rPr>
                <w:rFonts w:asciiTheme="minorHAnsi" w:hAnsiTheme="minorHAnsi"/>
              </w:rPr>
              <w:t>"Vad händer när min extratjänst tar slut? Går till tillbaka till Socialtjänsten då?"</w:t>
            </w:r>
          </w:p>
          <w:p w14:paraId="3F38196B" w14:textId="77777777" w:rsidR="003F41B7" w:rsidRPr="00ED29A0" w:rsidRDefault="003F41B7" w:rsidP="003F41B7">
            <w:pPr>
              <w:contextualSpacing/>
              <w:rPr>
                <w:rFonts w:asciiTheme="minorHAnsi" w:hAnsiTheme="minorHAnsi"/>
              </w:rPr>
            </w:pPr>
            <w:r w:rsidRPr="00ED29A0">
              <w:rPr>
                <w:rFonts w:asciiTheme="minorHAnsi" w:hAnsiTheme="minorHAnsi"/>
              </w:rPr>
              <w:t>"Det svåraste är ekonomin, allt handlar om det. Svårt att planera sin tid"</w:t>
            </w:r>
          </w:p>
          <w:p w14:paraId="6633F084" w14:textId="77777777" w:rsidR="003F41B7" w:rsidRPr="00ED29A0" w:rsidRDefault="003F41B7" w:rsidP="003F41B7">
            <w:pPr>
              <w:contextualSpacing/>
              <w:rPr>
                <w:rFonts w:asciiTheme="minorHAnsi" w:hAnsiTheme="minorHAnsi"/>
              </w:rPr>
            </w:pPr>
            <w:r w:rsidRPr="00ED29A0">
              <w:rPr>
                <w:rFonts w:asciiTheme="minorHAnsi" w:hAnsiTheme="minorHAnsi"/>
              </w:rPr>
              <w:t>"Var ska jag anmäla mig så att min handläggare vet att jag varit här?"</w:t>
            </w:r>
          </w:p>
          <w:p w14:paraId="719EDF34" w14:textId="77777777" w:rsidR="003F41B7" w:rsidRPr="00ED29A0" w:rsidRDefault="003F41B7" w:rsidP="003F41B7">
            <w:pPr>
              <w:contextualSpacing/>
              <w:rPr>
                <w:rFonts w:asciiTheme="minorHAnsi" w:hAnsiTheme="minorHAnsi"/>
              </w:rPr>
            </w:pPr>
            <w:r w:rsidRPr="00ED29A0">
              <w:rPr>
                <w:rFonts w:asciiTheme="minorHAnsi" w:hAnsiTheme="minorHAnsi"/>
              </w:rPr>
              <w:t>"Att få en seriös chans". Individerna söker väldigt många jobb, men tror själv inte att de har en chans utan söker kanske bara jobb för att de måste.</w:t>
            </w:r>
          </w:p>
          <w:p w14:paraId="76E5B344" w14:textId="77777777" w:rsidR="003F41B7" w:rsidRPr="00ED29A0" w:rsidRDefault="003F41B7" w:rsidP="003F41B7">
            <w:pPr>
              <w:contextualSpacing/>
              <w:rPr>
                <w:rFonts w:asciiTheme="minorHAnsi" w:hAnsiTheme="minorHAnsi"/>
              </w:rPr>
            </w:pPr>
            <w:r w:rsidRPr="00ED29A0">
              <w:rPr>
                <w:rFonts w:asciiTheme="minorHAnsi" w:hAnsiTheme="minorHAnsi"/>
              </w:rPr>
              <w:t>"Jag fick möjlighet att arbeta svart, men ville inte"</w:t>
            </w:r>
          </w:p>
          <w:p w14:paraId="5EDDE0CE" w14:textId="7FE064C9" w:rsidR="003F41B7" w:rsidRPr="00ED29A0" w:rsidRDefault="003F41B7" w:rsidP="003F41B7">
            <w:pPr>
              <w:contextualSpacing/>
              <w:rPr>
                <w:rFonts w:asciiTheme="minorHAnsi" w:hAnsiTheme="minorHAnsi"/>
              </w:rPr>
            </w:pPr>
            <w:r w:rsidRPr="00ED29A0">
              <w:rPr>
                <w:rFonts w:asciiTheme="minorHAnsi" w:hAnsiTheme="minorHAnsi"/>
              </w:rPr>
              <w:t>"Jag skulle vilja träffa arbetsgivare tillsammans med min handläggare. För att stödja mig, hitta rätt arbetsgivare, säkerställa att jag ej blir utnyttjad samt löneförhandling"</w:t>
            </w:r>
            <w:r w:rsidR="004C32E9" w:rsidRPr="00ED29A0">
              <w:rPr>
                <w:rFonts w:asciiTheme="minorHAnsi" w:hAnsiTheme="minorHAnsi"/>
              </w:rPr>
              <w:br/>
            </w:r>
          </w:p>
          <w:p w14:paraId="569FAA4D" w14:textId="26D64E9B" w:rsidR="00D318CF" w:rsidRPr="00ED29A0" w:rsidRDefault="003F41B7" w:rsidP="003F41B7">
            <w:pPr>
              <w:contextualSpacing/>
              <w:rPr>
                <w:rFonts w:asciiTheme="minorHAnsi" w:hAnsiTheme="minorHAnsi"/>
              </w:rPr>
            </w:pPr>
            <w:r w:rsidRPr="00ED29A0">
              <w:rPr>
                <w:rFonts w:asciiTheme="minorHAnsi" w:hAnsiTheme="minorHAnsi"/>
              </w:rPr>
              <w:t>Arbetet resulterade i att medarbetarna blev mer uppmärksamma på vikten av att bemöta dessa frågeställningar i mötet med deltagare, visa på deltagarens styrkor och värde gentemot arbetsgivare samt arbeta deltagarens tro på sina egna förmågor. Malmökraften kommer att ha en bred ingång där Malmöbor från såväl Arbetsförmedlingen, Malmö stad och Försäkringskassan kommer att kunna ta del av insatsen. Malmökraftens erbjudande är att Malmöbor får tillgång till myndighetsgemensamma team som kompletteras med vårdsamordnare från primärvården, studie- och yrkesvägledare från vuxenutbildningen</w:t>
            </w:r>
            <w:r w:rsidR="002866B6">
              <w:rPr>
                <w:rFonts w:asciiTheme="minorHAnsi" w:hAnsiTheme="minorHAnsi"/>
              </w:rPr>
              <w:t xml:space="preserve">. </w:t>
            </w:r>
            <w:r w:rsidR="00B62BCD" w:rsidRPr="00ED29A0">
              <w:rPr>
                <w:rFonts w:asciiTheme="minorHAnsi" w:hAnsiTheme="minorHAnsi"/>
              </w:rPr>
              <w:br/>
            </w:r>
            <w:r w:rsidR="00B62BCD" w:rsidRPr="00ED29A0">
              <w:rPr>
                <w:rFonts w:asciiTheme="minorHAnsi" w:hAnsiTheme="minorHAnsi"/>
              </w:rPr>
              <w:br/>
              <w:t xml:space="preserve">Vidare har det under hösten 2024 utförts intervjuer med deltagare i Malmökraften, där frågeställningen var vad de ser som avgörande för att de ska komma vidare till arbete och studier i kontakt med våra respektive myndigheter. Vid intervjuerna framkom följande tankar hos Malmöbor, flertalet anser att de önskar att insatser kan samordnas mellan myndigheter och att myndigheter pratar med varandra i stället för att Malmöbon själv ansvarar för att samordna sina ärende hos respektive myndighet. Vidare framkommer att de tycker det är viktigt med bemötande och respekt och att utgångspunkten alltid är var de befinner sig och vilket stöd de är i behov av.  </w:t>
            </w:r>
          </w:p>
          <w:p w14:paraId="46552776" w14:textId="77777777" w:rsidR="00D318CF" w:rsidRPr="00ED29A0" w:rsidRDefault="00D318CF" w:rsidP="000E72EC">
            <w:pPr>
              <w:contextualSpacing/>
              <w:rPr>
                <w:rFonts w:asciiTheme="minorHAnsi" w:hAnsiTheme="minorHAnsi"/>
                <w:sz w:val="18"/>
                <w:szCs w:val="18"/>
              </w:rPr>
            </w:pPr>
          </w:p>
        </w:tc>
      </w:tr>
      <w:tr w:rsidR="00EA3CB0" w:rsidRPr="00ED29A0" w14:paraId="31B81CD5" w14:textId="77777777" w:rsidTr="000E72EC">
        <w:tc>
          <w:tcPr>
            <w:tcW w:w="9212" w:type="dxa"/>
          </w:tcPr>
          <w:p w14:paraId="2BD6E6C8" w14:textId="77777777" w:rsidR="00EA3CB0" w:rsidRPr="00ED29A0" w:rsidRDefault="00004E3C" w:rsidP="00004E3C">
            <w:pPr>
              <w:tabs>
                <w:tab w:val="clear" w:pos="567"/>
              </w:tabs>
              <w:spacing w:before="0" w:after="0"/>
              <w:contextualSpacing/>
              <w:rPr>
                <w:rFonts w:asciiTheme="minorHAnsi" w:hAnsiTheme="minorHAnsi"/>
                <w:b/>
                <w:bCs/>
                <w:iCs/>
              </w:rPr>
            </w:pPr>
            <w:r w:rsidRPr="00ED29A0">
              <w:rPr>
                <w:rFonts w:asciiTheme="minorHAnsi" w:hAnsiTheme="minorHAnsi"/>
                <w:b/>
                <w:bCs/>
                <w:iCs/>
              </w:rPr>
              <w:lastRenderedPageBreak/>
              <w:t>Målgrupp</w:t>
            </w:r>
          </w:p>
          <w:p w14:paraId="7FF5E8FA" w14:textId="12D639AF" w:rsidR="00BA4D74" w:rsidRPr="00ED29A0" w:rsidRDefault="00BA4D74" w:rsidP="00BA4D74">
            <w:pPr>
              <w:pStyle w:val="Brdtext"/>
              <w:rPr>
                <w:rFonts w:asciiTheme="minorHAnsi" w:hAnsiTheme="minorHAnsi"/>
              </w:rPr>
            </w:pPr>
            <w:r w:rsidRPr="00ED29A0">
              <w:rPr>
                <w:rFonts w:asciiTheme="minorHAnsi" w:hAnsiTheme="minorHAnsi"/>
              </w:rPr>
              <w:t xml:space="preserve">Målgruppen för Malmökraften på individnivå är: </w:t>
            </w:r>
          </w:p>
          <w:p w14:paraId="153488B1" w14:textId="6E71D493" w:rsidR="00BA4D74" w:rsidRPr="00ED29A0" w:rsidRDefault="00BA4D74" w:rsidP="00BA4D74">
            <w:pPr>
              <w:pStyle w:val="Brdtext"/>
              <w:rPr>
                <w:rFonts w:asciiTheme="minorHAnsi" w:hAnsiTheme="minorHAnsi"/>
              </w:rPr>
            </w:pPr>
            <w:r w:rsidRPr="00ED29A0">
              <w:rPr>
                <w:rFonts w:asciiTheme="minorHAnsi" w:hAnsiTheme="minorHAnsi"/>
              </w:rPr>
              <w:t xml:space="preserve">Malmöbor över 30 år, som varit utan arbete under minst 12 månader och är inskrivna på Arbetsförmedlingen. </w:t>
            </w:r>
          </w:p>
          <w:p w14:paraId="344D2106" w14:textId="707710AC" w:rsidR="00BA4D74" w:rsidRPr="00ED29A0" w:rsidRDefault="00BA4D74" w:rsidP="00BA4D74">
            <w:pPr>
              <w:pStyle w:val="Brdtext"/>
              <w:rPr>
                <w:rFonts w:asciiTheme="minorHAnsi" w:hAnsiTheme="minorHAnsi"/>
              </w:rPr>
            </w:pPr>
            <w:r w:rsidRPr="00ED29A0">
              <w:rPr>
                <w:rFonts w:asciiTheme="minorHAnsi" w:hAnsiTheme="minorHAnsi"/>
              </w:rPr>
              <w:t>Malmökraftens metod kan också framgångsrikt arbeta med malmöbor som deltagit i många insatser utan resultat, inte sällan på grund av ohälsa och långt utanförskap.</w:t>
            </w:r>
          </w:p>
          <w:p w14:paraId="3E1E7696" w14:textId="56BE5013" w:rsidR="00A63E58" w:rsidRPr="00ED29A0" w:rsidRDefault="00BA4D74" w:rsidP="00EA3CB0">
            <w:pPr>
              <w:pStyle w:val="Brdtext"/>
              <w:rPr>
                <w:rFonts w:asciiTheme="minorHAnsi" w:hAnsiTheme="minorHAnsi"/>
              </w:rPr>
            </w:pPr>
            <w:r w:rsidRPr="00ED29A0">
              <w:rPr>
                <w:rFonts w:asciiTheme="minorHAnsi" w:hAnsiTheme="minorHAnsi"/>
              </w:rPr>
              <w:t>Särskilt deltagare från Försäkringskassan har en dokumenterad ohälsa som försvårar återinträde på arbetsmarknaden. Övriga deltagare har under lång tid varit utanför arbetsmarknaden vilket gör att utmaningarna kring ohälsa och sammansatt problematik därför inte sällan blir</w:t>
            </w:r>
            <w:r w:rsidR="00FE5AB9" w:rsidRPr="00ED29A0">
              <w:rPr>
                <w:rFonts w:asciiTheme="minorHAnsi" w:hAnsiTheme="minorHAnsi"/>
              </w:rPr>
              <w:t xml:space="preserve"> huvudfokus</w:t>
            </w:r>
            <w:r w:rsidRPr="00ED29A0">
              <w:rPr>
                <w:rFonts w:asciiTheme="minorHAnsi" w:hAnsiTheme="minorHAnsi"/>
              </w:rPr>
              <w:t xml:space="preserve"> för deltagare i Malmökraften.</w:t>
            </w:r>
            <w:r w:rsidR="00A63E58" w:rsidRPr="00ED29A0">
              <w:rPr>
                <w:rFonts w:asciiTheme="minorHAnsi" w:hAnsiTheme="minorHAnsi"/>
              </w:rPr>
              <w:br/>
            </w:r>
          </w:p>
        </w:tc>
      </w:tr>
      <w:tr w:rsidR="00D318CF" w:rsidRPr="00ED29A0" w14:paraId="0520A1FA" w14:textId="77777777" w:rsidTr="000E72EC">
        <w:tc>
          <w:tcPr>
            <w:tcW w:w="9212" w:type="dxa"/>
          </w:tcPr>
          <w:p w14:paraId="59069D3A" w14:textId="5185438A" w:rsidR="00F67ECD" w:rsidRPr="00ED29A0" w:rsidRDefault="00004E3C" w:rsidP="00F67ECD">
            <w:pPr>
              <w:pStyle w:val="Brdtext"/>
              <w:rPr>
                <w:rFonts w:asciiTheme="minorHAnsi" w:hAnsiTheme="minorHAnsi"/>
              </w:rPr>
            </w:pPr>
            <w:r w:rsidRPr="00ED29A0">
              <w:rPr>
                <w:rFonts w:asciiTheme="minorHAnsi" w:hAnsiTheme="minorHAnsi"/>
                <w:b/>
                <w:bCs/>
                <w:iCs/>
              </w:rPr>
              <w:t>Bakgrund (</w:t>
            </w:r>
            <w:r w:rsidRPr="00ED29A0">
              <w:rPr>
                <w:rFonts w:asciiTheme="minorHAnsi" w:hAnsiTheme="minorHAnsi"/>
                <w:i/>
              </w:rPr>
              <w:t>statistik, forskning, tidigare erfarenheter</w:t>
            </w:r>
            <w:r w:rsidRPr="00ED29A0">
              <w:rPr>
                <w:rFonts w:asciiTheme="minorHAnsi" w:hAnsiTheme="minorHAnsi"/>
                <w:b/>
                <w:bCs/>
                <w:iCs/>
              </w:rPr>
              <w:t>)</w:t>
            </w:r>
            <w:r w:rsidR="00F67ECD" w:rsidRPr="00ED29A0">
              <w:rPr>
                <w:rFonts w:asciiTheme="minorHAnsi" w:hAnsiTheme="minorHAnsi"/>
                <w:b/>
                <w:bCs/>
                <w:iCs/>
              </w:rPr>
              <w:br/>
            </w:r>
            <w:r w:rsidR="00F67ECD" w:rsidRPr="00ED29A0">
              <w:rPr>
                <w:rFonts w:asciiTheme="minorHAnsi" w:hAnsiTheme="minorHAnsi"/>
                <w:b/>
                <w:bCs/>
                <w:iCs/>
              </w:rPr>
              <w:br/>
            </w:r>
            <w:r w:rsidR="00F67ECD" w:rsidRPr="00ED29A0">
              <w:rPr>
                <w:rFonts w:asciiTheme="minorHAnsi" w:hAnsiTheme="minorHAnsi"/>
              </w:rPr>
              <w:t xml:space="preserve">I Arbetsförmedlingens regleringsbrev för 2024 ligger ett stort fokus på att minska långtidsarbetslösheten, att övergången till arbete och reguljär utbildning ska öka och då främst för de som står långt från arbetsmarknaden. Arbetsförmedlingen ska samverka med kommun och den samverkan ska utmynna i att personer som är i behov av insatser i samverkan kan ges ett ändamålsenligt stöd oberoende av vilken eller vilka aktörer som utför den eller de insatser som den enskilde deltar i. Arbetsförmedlingen ska vidare </w:t>
            </w:r>
            <w:r w:rsidR="00F67ECD" w:rsidRPr="00ED29A0">
              <w:rPr>
                <w:rFonts w:asciiTheme="minorHAnsi" w:hAnsiTheme="minorHAnsi"/>
              </w:rPr>
              <w:lastRenderedPageBreak/>
              <w:t>med egen personal, lokalt och regionalt effektivt sammanföra arbetssökande med de arbetsgivare som söker arbetskraft. Verksamheten ska, som ett komplement till matchningstjänster, förstärka stödet till arbetslösa som inte bedöms kunna få ändamålsenligt stöd inom ramen för dessa. Arbetsförmedlingen har också i uppdrag att Arbetsförmedlingen ska förbättra matchningen och stödja</w:t>
            </w:r>
            <w:r w:rsidR="00066865" w:rsidRPr="00ED29A0">
              <w:rPr>
                <w:rFonts w:asciiTheme="minorHAnsi" w:hAnsiTheme="minorHAnsi"/>
              </w:rPr>
              <w:t xml:space="preserve"> </w:t>
            </w:r>
            <w:r w:rsidR="00F67ECD" w:rsidRPr="00ED29A0">
              <w:rPr>
                <w:rFonts w:asciiTheme="minorHAnsi" w:hAnsiTheme="minorHAnsi"/>
              </w:rPr>
              <w:t xml:space="preserve">kompetensförsörjningen på arbetsmarknaden bland annat genom etableringsjobb, nystartsjobb och matchningstjänster samt genom att öka antalet deltagare i arbetsmarknadsutbildning, arbetspraktik, lönebidrag och antalet övergångar till utbildning, som på sikt syftar till osubventionerat arbete. </w:t>
            </w:r>
          </w:p>
          <w:p w14:paraId="6DCAA43E" w14:textId="77777777" w:rsidR="00F67ECD" w:rsidRPr="00ED29A0" w:rsidRDefault="00F67ECD" w:rsidP="00F67ECD">
            <w:pPr>
              <w:pStyle w:val="Brdtext"/>
              <w:rPr>
                <w:rFonts w:asciiTheme="minorHAnsi" w:hAnsiTheme="minorHAnsi"/>
              </w:rPr>
            </w:pPr>
            <w:r w:rsidRPr="00ED29A0">
              <w:rPr>
                <w:rFonts w:asciiTheme="minorHAnsi" w:hAnsiTheme="minorHAnsi"/>
              </w:rPr>
              <w:t>I Arbetsförmedlingens och Försäkringskassans respektive regleringsbrev för 2024 står följande att läsa: Försäkringskassan och Arbetsförmedlingen ska i samverkan se till att fler kvinnor och män ges nödvändigt stöd för återgång i arbete eller omställning till ett nytt arbete. Sjukskrivna och unga med aktivitetsersättning ska så tidigt som möjligt få tillgång till insatser inom ramen för myndigheternas rehabiliteringssamverkan för att utveckla eller återfå arbetsförmågan och därmed kunna återgå i, eller få, arbete.</w:t>
            </w:r>
          </w:p>
          <w:p w14:paraId="120BC720" w14:textId="77777777" w:rsidR="00F67ECD" w:rsidRPr="00ED29A0" w:rsidRDefault="00F67ECD" w:rsidP="00F67ECD">
            <w:pPr>
              <w:pStyle w:val="Brdtext"/>
              <w:rPr>
                <w:rFonts w:asciiTheme="minorHAnsi" w:hAnsiTheme="minorHAnsi"/>
              </w:rPr>
            </w:pPr>
            <w:r w:rsidRPr="00ED29A0">
              <w:rPr>
                <w:rFonts w:asciiTheme="minorHAnsi" w:hAnsiTheme="minorHAnsi"/>
              </w:rPr>
              <w:t>Kvinnor och män ska ges individuellt anpassade förutsättningar för övergången från Försäkringskassan till Arbetsförmedlingen och myndigheternas samverkan ska bidra till att förhindra att individer förlorar sin sjukpenninggrundande inkomst i anslutning till övergången mellan myndigheterna. Myndigheterna ska genom tillgängliga relevanta uppgifter följa upp resultaten för de kvinnor och män som deltagit i myndigheternas samverkan. Genom samverkan ska myndigheterna bidra till det riksdagsbundna målet om att frånvaron från arbete på grund av sjukdom ska ligga på en långsiktigt stabil och låg nivå.</w:t>
            </w:r>
          </w:p>
          <w:p w14:paraId="68E2DFFA" w14:textId="77777777" w:rsidR="00F67ECD" w:rsidRPr="00ED29A0" w:rsidRDefault="00F67ECD" w:rsidP="00F67ECD">
            <w:pPr>
              <w:pStyle w:val="Brdtext"/>
              <w:rPr>
                <w:rFonts w:asciiTheme="minorHAnsi" w:hAnsiTheme="minorHAnsi"/>
              </w:rPr>
            </w:pPr>
            <w:r w:rsidRPr="00ED29A0">
              <w:rPr>
                <w:rFonts w:asciiTheme="minorHAnsi" w:hAnsiTheme="minorHAnsi"/>
              </w:rPr>
              <w:t>Kommunfullmäktige har som mål för 2023 att Malmö stad ska verka för att öka andelen malmöbor som är självförsörjande malmöbor ska komma i arbete. Arbetsmarknads- och socialförvaltningen i Malmö stad hade bland annat följande uppdrag i sin verksamhetsplan för 2022 vilka ligger i linje med Malmökraften:</w:t>
            </w:r>
          </w:p>
          <w:p w14:paraId="62B7735A" w14:textId="77777777" w:rsidR="00F67ECD" w:rsidRPr="00ED29A0" w:rsidRDefault="00F67ECD" w:rsidP="00F67ECD">
            <w:pPr>
              <w:pStyle w:val="Brdtext"/>
              <w:rPr>
                <w:rFonts w:asciiTheme="minorHAnsi" w:hAnsiTheme="minorHAnsi"/>
              </w:rPr>
            </w:pPr>
            <w:r w:rsidRPr="00ED29A0">
              <w:rPr>
                <w:rFonts w:asciiTheme="minorHAnsi" w:hAnsiTheme="minorHAnsi"/>
              </w:rPr>
              <w:t xml:space="preserve">• Genom ett brukarnära arbete, med fokus på att alla kan med rätt stöd, ska verksamhetsområdet skapa möjligheter till parallella, sammanhängande insatser som leder till förflyttning mot självförsörjning eller en egen bostad. Malmöbor som står långt från arbetsmarknaden ska få det stöd och den hjälp de behöver för att komma närmare målet att bli självförsörjande. </w:t>
            </w:r>
          </w:p>
          <w:p w14:paraId="32D1355D" w14:textId="77777777" w:rsidR="00F67ECD" w:rsidRPr="00ED29A0" w:rsidRDefault="00F67ECD" w:rsidP="00F67ECD">
            <w:pPr>
              <w:pStyle w:val="Brdtext"/>
              <w:rPr>
                <w:rFonts w:asciiTheme="minorHAnsi" w:hAnsiTheme="minorHAnsi"/>
              </w:rPr>
            </w:pPr>
            <w:r w:rsidRPr="00ED29A0">
              <w:rPr>
                <w:rFonts w:asciiTheme="minorHAnsi" w:hAnsiTheme="minorHAnsi"/>
              </w:rPr>
              <w:t>• Malmö stad ska verka för att öka andelen Malmöbor som är självförsörjande.</w:t>
            </w:r>
            <w:r w:rsidRPr="00ED29A0">
              <w:rPr>
                <w:rFonts w:asciiTheme="minorHAnsi" w:hAnsiTheme="minorHAnsi"/>
              </w:rPr>
              <w:br/>
            </w:r>
          </w:p>
          <w:p w14:paraId="1EF8F951" w14:textId="77777777" w:rsidR="00F67ECD" w:rsidRPr="00ED29A0" w:rsidRDefault="00F67ECD" w:rsidP="00F67ECD">
            <w:pPr>
              <w:pStyle w:val="Brdtext"/>
              <w:rPr>
                <w:rFonts w:asciiTheme="minorHAnsi" w:hAnsiTheme="minorHAnsi"/>
              </w:rPr>
            </w:pPr>
            <w:r w:rsidRPr="00ED29A0">
              <w:rPr>
                <w:rFonts w:asciiTheme="minorHAnsi" w:hAnsiTheme="minorHAnsi"/>
              </w:rPr>
              <w:t>Försäkringskassan har följande uppdrag i 2024 års regleringsbrev vilka alla ligger i linje med Malmökraften:</w:t>
            </w:r>
          </w:p>
          <w:p w14:paraId="50816BAC" w14:textId="018745F6" w:rsidR="00F67ECD" w:rsidRPr="00ED29A0" w:rsidRDefault="00F67ECD" w:rsidP="00F67ECD">
            <w:pPr>
              <w:pStyle w:val="Brdtext"/>
              <w:rPr>
                <w:rFonts w:asciiTheme="minorHAnsi" w:hAnsiTheme="minorHAnsi"/>
              </w:rPr>
            </w:pPr>
            <w:r w:rsidRPr="00ED29A0">
              <w:rPr>
                <w:rFonts w:asciiTheme="minorHAnsi" w:hAnsiTheme="minorHAnsi"/>
              </w:rPr>
              <w:t xml:space="preserve">• Försäkringskassan och Arbetsförmedlingen ska arbeta för att samordningsförbunden prioriterar att finansiera insatser för långtidssjukskrivna, unga med funktionsnedsättning och unga som har aktivitetsersättning i syfte att stärka kvinnors och mäns förmåga till förvärvsarbete. Arbetsförmedlingen och Försäkringskassan ska bidra till att alla parter i samverkan tar ansvar för samordningsförbundens insatser. </w:t>
            </w:r>
          </w:p>
          <w:p w14:paraId="100C77C2" w14:textId="77777777" w:rsidR="00F67ECD" w:rsidRPr="00ED29A0" w:rsidRDefault="00F67ECD" w:rsidP="00F67ECD">
            <w:pPr>
              <w:pStyle w:val="Brdtext"/>
              <w:rPr>
                <w:rFonts w:asciiTheme="minorHAnsi" w:hAnsiTheme="minorHAnsi"/>
              </w:rPr>
            </w:pPr>
            <w:r w:rsidRPr="00ED29A0">
              <w:rPr>
                <w:rFonts w:asciiTheme="minorHAnsi" w:hAnsiTheme="minorHAnsi"/>
              </w:rPr>
              <w:t>Gymnasie- och vuxenutbildningsförvaltningen i Malmö stad har följande ambition som ligger i linje med Malmökraften:</w:t>
            </w:r>
          </w:p>
          <w:p w14:paraId="495B11E3" w14:textId="77777777" w:rsidR="00F67ECD" w:rsidRPr="00ED29A0" w:rsidRDefault="00F67ECD" w:rsidP="00F67ECD">
            <w:pPr>
              <w:pStyle w:val="Brdtext"/>
              <w:rPr>
                <w:rFonts w:asciiTheme="minorHAnsi" w:hAnsiTheme="minorHAnsi"/>
              </w:rPr>
            </w:pPr>
            <w:r w:rsidRPr="00ED29A0">
              <w:rPr>
                <w:rFonts w:asciiTheme="minorHAnsi" w:hAnsiTheme="minorHAnsi"/>
              </w:rPr>
              <w:t>• Malmö stad ska verka för att öka andelen Malmöbor som är självförsörjande. Gymnasie- och vuxenutbildningsnämnden bidrar till att öka andelen Malmöbor som är självförsörjande genom att skapa förutsättningar för att alla elever når målen för sin utbildning, inom ramen för kärnuppdraget. Vuxenutbildningen utgör en för staden central funktion för att påverka sysselsättnings- och självförsörjningsnivån och är den utbildningsform som möjliggör en gymnasieexamen för vuxna Malmöbor som saknar fullföljd gymnasieutbildning. En fullföljd utbildning på gymnasienivå är av särskild betydelse för möjligheterna att etablera sig på arbetsmarknaden.</w:t>
            </w:r>
            <w:r w:rsidRPr="00ED29A0">
              <w:rPr>
                <w:rFonts w:asciiTheme="minorHAnsi" w:hAnsiTheme="minorHAnsi"/>
              </w:rPr>
              <w:br/>
            </w:r>
          </w:p>
          <w:p w14:paraId="45CA0516" w14:textId="77777777" w:rsidR="00F67ECD" w:rsidRPr="00ED29A0" w:rsidRDefault="00F67ECD" w:rsidP="00F67ECD">
            <w:pPr>
              <w:pStyle w:val="Brdtext"/>
              <w:rPr>
                <w:rFonts w:asciiTheme="minorHAnsi" w:hAnsiTheme="minorHAnsi"/>
              </w:rPr>
            </w:pPr>
            <w:r w:rsidRPr="00ED29A0">
              <w:rPr>
                <w:rFonts w:asciiTheme="minorHAnsi" w:hAnsiTheme="minorHAnsi"/>
              </w:rPr>
              <w:t>Region Skåne skriver i sin verksamhetsplan för 2024 följande:</w:t>
            </w:r>
          </w:p>
          <w:p w14:paraId="29B09068" w14:textId="61E2BF0B" w:rsidR="006E7917" w:rsidRDefault="00F67ECD" w:rsidP="00FD1125">
            <w:pPr>
              <w:pStyle w:val="Brdtext"/>
              <w:rPr>
                <w:rFonts w:asciiTheme="minorHAnsi" w:hAnsiTheme="minorHAnsi"/>
              </w:rPr>
            </w:pPr>
            <w:r w:rsidRPr="00ED29A0">
              <w:rPr>
                <w:rFonts w:asciiTheme="minorHAnsi" w:hAnsiTheme="minorHAnsi"/>
              </w:rPr>
              <w:lastRenderedPageBreak/>
              <w:t>• Samverkan med kommunal hälso- och sjukvård sker i enlighet med avtal om ansvarsfördelning mellan Region Skåne och de skånska kommunerna. Vidare ska Region Skåne ska ta aktiv del i samverkan med kommuner och statliga myndigheter i de avtal som redan finns. Särskilt viktigt är detta för samverkan kring nära vård och psykisk ohälsa vid missbruk och svåra utredningar kring arbetsförmåga. Region Skåne ska prioritera resurseffektiva lösningar som ger långsiktiga resultat i verksamheter samt en snabb och god bedömning avseende individers arbetsförmåga och arbetsrehabilitering.</w:t>
            </w:r>
            <w:r w:rsidR="009C0CA8">
              <w:rPr>
                <w:rFonts w:asciiTheme="minorHAnsi" w:hAnsiTheme="minorHAnsi"/>
              </w:rPr>
              <w:br/>
            </w:r>
          </w:p>
          <w:p w14:paraId="79F3B7B1" w14:textId="1F881855" w:rsidR="007313FB" w:rsidRDefault="006E7917" w:rsidP="00FD1125">
            <w:pPr>
              <w:pStyle w:val="Brdtext"/>
              <w:rPr>
                <w:rFonts w:asciiTheme="minorHAnsi" w:hAnsiTheme="minorHAnsi"/>
              </w:rPr>
            </w:pPr>
            <w:r w:rsidRPr="009C0CA8">
              <w:rPr>
                <w:rFonts w:asciiTheme="minorHAnsi" w:hAnsiTheme="minorHAnsi"/>
              </w:rPr>
              <w:t>Projektets arbetssätt ligger också i linje med FINSAM’s inriktning för 2023-2026. Detta då samverkanstrukturerna redan finns på plats i Malmökraften där de multikompetenta teamen tillsammans med stödfunktionerna bidrar till en sammanhållen planering</w:t>
            </w:r>
            <w:r w:rsidR="007313FB" w:rsidRPr="009C0CA8">
              <w:rPr>
                <w:rFonts w:asciiTheme="minorHAnsi" w:hAnsiTheme="minorHAnsi"/>
              </w:rPr>
              <w:t xml:space="preserve"> med parallella insatser</w:t>
            </w:r>
            <w:r w:rsidRPr="009C0CA8">
              <w:rPr>
                <w:rFonts w:asciiTheme="minorHAnsi" w:hAnsiTheme="minorHAnsi"/>
              </w:rPr>
              <w:t xml:space="preserve"> för långtidsarbetslös Malmöbor</w:t>
            </w:r>
            <w:r w:rsidR="007313FB" w:rsidRPr="009C0CA8">
              <w:rPr>
                <w:rFonts w:asciiTheme="minorHAnsi" w:hAnsiTheme="minorHAnsi"/>
              </w:rPr>
              <w:t xml:space="preserve"> kan dessa snabbare gå vidare till arbete och studier.</w:t>
            </w:r>
          </w:p>
          <w:p w14:paraId="13823717" w14:textId="5405A2A6" w:rsidR="00AE7481" w:rsidRPr="00ED29A0" w:rsidRDefault="00AE7481" w:rsidP="00FD1125">
            <w:pPr>
              <w:pStyle w:val="Brdtext"/>
              <w:rPr>
                <w:rFonts w:asciiTheme="minorHAnsi" w:hAnsiTheme="minorHAnsi"/>
              </w:rPr>
            </w:pPr>
          </w:p>
          <w:p w14:paraId="75899449" w14:textId="6E718181" w:rsidR="00D318CF" w:rsidRPr="00ED29A0" w:rsidRDefault="009412E1" w:rsidP="000E72EC">
            <w:pPr>
              <w:contextualSpacing/>
              <w:rPr>
                <w:rFonts w:asciiTheme="minorHAnsi" w:hAnsiTheme="minorHAnsi"/>
              </w:rPr>
            </w:pPr>
            <w:r w:rsidRPr="00ED29A0">
              <w:rPr>
                <w:rFonts w:asciiTheme="minorHAnsi" w:hAnsiTheme="minorHAnsi"/>
              </w:rPr>
              <w:t xml:space="preserve">Malmökraften har bedrivit sitt arbete sedan 2018 i projektform. </w:t>
            </w:r>
            <w:r w:rsidR="008B361F" w:rsidRPr="00ED29A0">
              <w:rPr>
                <w:rFonts w:asciiTheme="minorHAnsi" w:hAnsiTheme="minorHAnsi"/>
              </w:rPr>
              <w:t xml:space="preserve">Målgruppen har varierat men fokus har alltid varit </w:t>
            </w:r>
            <w:r w:rsidR="00AA2C9D" w:rsidRPr="00ED29A0">
              <w:rPr>
                <w:rFonts w:asciiTheme="minorHAnsi" w:hAnsiTheme="minorHAnsi"/>
              </w:rPr>
              <w:t xml:space="preserve">samverkan i de multikompetenta teamen. Nedan följer en kort beskrivning av de olika projekteten samt vilka lärdomar </w:t>
            </w:r>
            <w:r w:rsidR="005904AE" w:rsidRPr="00ED29A0">
              <w:rPr>
                <w:rFonts w:asciiTheme="minorHAnsi" w:hAnsiTheme="minorHAnsi"/>
              </w:rPr>
              <w:t xml:space="preserve">projekten tagit med sig. </w:t>
            </w:r>
          </w:p>
          <w:p w14:paraId="78B11C63" w14:textId="77777777" w:rsidR="009412E1" w:rsidRPr="00ED29A0" w:rsidRDefault="009412E1" w:rsidP="009412E1">
            <w:pPr>
              <w:pStyle w:val="Brdtext"/>
              <w:rPr>
                <w:rFonts w:asciiTheme="minorHAnsi" w:hAnsiTheme="minorHAnsi"/>
              </w:rPr>
            </w:pPr>
            <w:r w:rsidRPr="00ED29A0">
              <w:rPr>
                <w:rFonts w:asciiTheme="minorHAnsi" w:hAnsiTheme="minorHAnsi"/>
              </w:rPr>
              <w:t>Malmökraften - 2018-2019 (Arbetsförmedlingen och FINSAM finansierade)</w:t>
            </w:r>
          </w:p>
          <w:p w14:paraId="7D252F28" w14:textId="3538A323" w:rsidR="009412E1" w:rsidRPr="00ED29A0" w:rsidRDefault="009412E1" w:rsidP="009412E1">
            <w:pPr>
              <w:pStyle w:val="Brdtext"/>
              <w:rPr>
                <w:rFonts w:asciiTheme="minorHAnsi" w:hAnsiTheme="minorHAnsi"/>
              </w:rPr>
            </w:pPr>
            <w:r w:rsidRPr="00ED29A0">
              <w:rPr>
                <w:rFonts w:asciiTheme="minorHAnsi" w:hAnsiTheme="minorHAnsi"/>
              </w:rPr>
              <w:t>Den utvärdering som gjorts av SWECO under 2019 visade att det fanns ett värde att fortsätta med att jobba i denna riktning inte minst då metoderna som utvecklades utgjorde en brygga över till de aktörer som jobbar med arbetsmarknadsfrågor i Sverige. Malmökraften fokuserade på att göra det enklare för Malmöbor i kontakten med de olika myndigheterna; snabbare hantering av ärenden, mindre byråkrati och tydligt fokus</w:t>
            </w:r>
            <w:r w:rsidR="00672591" w:rsidRPr="00ED29A0">
              <w:rPr>
                <w:rFonts w:asciiTheme="minorHAnsi" w:hAnsiTheme="minorHAnsi"/>
              </w:rPr>
              <w:t xml:space="preserve"> </w:t>
            </w:r>
            <w:r w:rsidRPr="00ED29A0">
              <w:rPr>
                <w:rFonts w:asciiTheme="minorHAnsi" w:hAnsiTheme="minorHAnsi"/>
              </w:rPr>
              <w:t>på att hjälpa arbetssökande till arbete eller utbildning. Det övergripande målet för Malmökraften var att matcha deltagare till arbete och studier.</w:t>
            </w:r>
          </w:p>
          <w:p w14:paraId="168F145C" w14:textId="77777777" w:rsidR="009412E1" w:rsidRPr="00ED29A0" w:rsidRDefault="009412E1" w:rsidP="009412E1">
            <w:pPr>
              <w:pStyle w:val="Brdtext"/>
              <w:rPr>
                <w:rFonts w:asciiTheme="minorHAnsi" w:hAnsiTheme="minorHAnsi"/>
              </w:rPr>
            </w:pPr>
            <w:r w:rsidRPr="00ED29A0">
              <w:rPr>
                <w:rFonts w:asciiTheme="minorHAnsi" w:hAnsiTheme="minorHAnsi"/>
              </w:rPr>
              <w:t>SWECO gav bland annat ytterligare följande kommentarer:</w:t>
            </w:r>
          </w:p>
          <w:p w14:paraId="0A0CC699" w14:textId="083AB74F" w:rsidR="009412E1" w:rsidRPr="00ED29A0" w:rsidRDefault="009412E1" w:rsidP="009412E1">
            <w:pPr>
              <w:pStyle w:val="Brdtext"/>
              <w:rPr>
                <w:rFonts w:asciiTheme="minorHAnsi" w:hAnsiTheme="minorHAnsi"/>
              </w:rPr>
            </w:pPr>
            <w:r w:rsidRPr="00ED29A0">
              <w:rPr>
                <w:rFonts w:asciiTheme="minorHAnsi" w:hAnsiTheme="minorHAnsi"/>
              </w:rPr>
              <w:t>•</w:t>
            </w:r>
            <w:r w:rsidR="00511F0A" w:rsidRPr="00ED29A0">
              <w:rPr>
                <w:rFonts w:asciiTheme="minorHAnsi" w:hAnsiTheme="minorHAnsi"/>
              </w:rPr>
              <w:t xml:space="preserve"> </w:t>
            </w:r>
            <w:r w:rsidRPr="00ED29A0">
              <w:rPr>
                <w:rFonts w:asciiTheme="minorHAnsi" w:hAnsiTheme="minorHAnsi"/>
              </w:rPr>
              <w:t>Med tanke på det akuta behov som finns att minska bidragsberoendet och fattigdomen i Malmö stad är det fullt rimligt att satsa på ett volymprojekt snarare än ett metodutvecklingsprojekt.</w:t>
            </w:r>
          </w:p>
          <w:p w14:paraId="272B7F66" w14:textId="02858B6C" w:rsidR="009412E1" w:rsidRPr="00ED29A0" w:rsidRDefault="009412E1" w:rsidP="009412E1">
            <w:pPr>
              <w:pStyle w:val="Brdtext"/>
              <w:rPr>
                <w:rFonts w:asciiTheme="minorHAnsi" w:hAnsiTheme="minorHAnsi"/>
              </w:rPr>
            </w:pPr>
            <w:r w:rsidRPr="00ED29A0">
              <w:rPr>
                <w:rFonts w:asciiTheme="minorHAnsi" w:hAnsiTheme="minorHAnsi"/>
              </w:rPr>
              <w:t>•</w:t>
            </w:r>
            <w:r w:rsidR="00511F0A" w:rsidRPr="00ED29A0">
              <w:rPr>
                <w:rFonts w:asciiTheme="minorHAnsi" w:hAnsiTheme="minorHAnsi"/>
              </w:rPr>
              <w:t xml:space="preserve"> </w:t>
            </w:r>
            <w:r w:rsidRPr="00ED29A0">
              <w:rPr>
                <w:rFonts w:asciiTheme="minorHAnsi" w:hAnsiTheme="minorHAnsi"/>
              </w:rPr>
              <w:t>Att ha en samlokaliserad verksamhet som Malmökraften kan vara en motor för ökad samverkan mellan organisationerna genom de relationer som skapas och den kunskap som sprids mellan samverkansparterna.</w:t>
            </w:r>
          </w:p>
          <w:p w14:paraId="0DDA4485" w14:textId="77777777" w:rsidR="009412E1" w:rsidRPr="00ED29A0" w:rsidRDefault="009412E1" w:rsidP="009412E1">
            <w:pPr>
              <w:pStyle w:val="Brdtext"/>
              <w:rPr>
                <w:rFonts w:asciiTheme="minorHAnsi" w:hAnsiTheme="minorHAnsi"/>
              </w:rPr>
            </w:pPr>
            <w:r w:rsidRPr="00ED29A0">
              <w:rPr>
                <w:rFonts w:asciiTheme="minorHAnsi" w:hAnsiTheme="minorHAnsi"/>
              </w:rPr>
              <w:t>Malmökraften 2.0 – 2020–2022 (ESF och FINSAM finansierade)</w:t>
            </w:r>
          </w:p>
          <w:p w14:paraId="0D73CA73" w14:textId="170DA592" w:rsidR="009412E1" w:rsidRPr="00ED29A0" w:rsidRDefault="009412E1" w:rsidP="009412E1">
            <w:pPr>
              <w:pStyle w:val="Brdtext"/>
              <w:rPr>
                <w:rFonts w:asciiTheme="minorHAnsi" w:hAnsiTheme="minorHAnsi"/>
              </w:rPr>
            </w:pPr>
            <w:r w:rsidRPr="00ED29A0">
              <w:rPr>
                <w:rFonts w:asciiTheme="minorHAnsi" w:hAnsiTheme="minorHAnsi"/>
              </w:rPr>
              <w:t>Den utvärdering som gjorts av SWECO under 2020–2022 ger på förhand indikationer om att Malmökraften snabbare, än en motsvarande kontrollgrupp i Arbetsförmedlingens ordinarie verksamhet inom jobb- och utvecklingsgarantin, fått ut ett stort antal deltagare i arbete, även om det är arbete med någon form av stöd. Samverkan som utvecklats med bakgrund av det teambaserade arbetet har sannolikt gynnat deltagarna och då särskilt kvinnor med utomeuropeisk bakgrund. Utvärderingen visar att samverkan skapat förutsättningar för ett delat ägarskap av problembilden och att gemensamma och ambitiösa mål mellan de samverkande aktörerna gynnat arbetet med långtidsarbetslösa individer. Projektet har trots stora utmaningar uppnått sina mål och de effekter man eftersträvat. Bland annat har projektet kunnat identifiera ett arbetssätt som är möjligt för andra att använda. Detta har skapat goda förutsättningar för att sprida och implementera kraften i Malmökraften både i och utanför Malmö.</w:t>
            </w:r>
          </w:p>
          <w:p w14:paraId="114A5FA0" w14:textId="73634D56" w:rsidR="00245B72" w:rsidRPr="00ED29A0" w:rsidRDefault="009412E1" w:rsidP="00452D4A">
            <w:pPr>
              <w:pStyle w:val="Brdtext"/>
              <w:rPr>
                <w:rFonts w:asciiTheme="minorHAnsi" w:hAnsiTheme="minorHAnsi"/>
              </w:rPr>
            </w:pPr>
            <w:r w:rsidRPr="00ED29A0">
              <w:rPr>
                <w:rFonts w:asciiTheme="minorHAnsi" w:hAnsiTheme="minorHAnsi"/>
              </w:rPr>
              <w:t>Slutsatsen från Sweco är att följande delar har sannolika förutsättningar att implementeras i organisationernas ordinarie verksamhet:</w:t>
            </w:r>
            <w:r w:rsidR="00452D4A" w:rsidRPr="00ED29A0">
              <w:rPr>
                <w:rFonts w:asciiTheme="minorHAnsi" w:hAnsiTheme="minorHAnsi"/>
              </w:rPr>
              <w:br/>
            </w:r>
          </w:p>
          <w:p w14:paraId="285C5DB6" w14:textId="40B876C0" w:rsidR="009412E1" w:rsidRPr="00ED29A0" w:rsidRDefault="009412E1" w:rsidP="009412E1">
            <w:pPr>
              <w:pStyle w:val="Brdtext"/>
              <w:rPr>
                <w:rFonts w:asciiTheme="minorHAnsi" w:hAnsiTheme="minorHAnsi"/>
              </w:rPr>
            </w:pPr>
            <w:r w:rsidRPr="00ED29A0">
              <w:rPr>
                <w:rFonts w:asciiTheme="minorHAnsi" w:hAnsiTheme="minorHAnsi"/>
              </w:rPr>
              <w:t>•</w:t>
            </w:r>
            <w:r w:rsidR="00511F0A" w:rsidRPr="00ED29A0">
              <w:rPr>
                <w:rFonts w:asciiTheme="minorHAnsi" w:hAnsiTheme="minorHAnsi"/>
              </w:rPr>
              <w:t xml:space="preserve"> </w:t>
            </w:r>
            <w:r w:rsidRPr="00ED29A0">
              <w:rPr>
                <w:rFonts w:asciiTheme="minorHAnsi" w:hAnsiTheme="minorHAnsi"/>
              </w:rPr>
              <w:t xml:space="preserve">Projektets förhållningssätt i bemötandet av deltagarna – att det ska genomsyras av en tro på deltagarens förmåga, oavsett tid i arbetslöshet samt arbetsförmåga. </w:t>
            </w:r>
          </w:p>
          <w:p w14:paraId="7A83C91C" w14:textId="76CDD74D" w:rsidR="009412E1" w:rsidRPr="00ED29A0" w:rsidRDefault="009412E1" w:rsidP="009412E1">
            <w:pPr>
              <w:pStyle w:val="Brdtext"/>
              <w:rPr>
                <w:rFonts w:asciiTheme="minorHAnsi" w:hAnsiTheme="minorHAnsi"/>
              </w:rPr>
            </w:pPr>
            <w:r w:rsidRPr="00ED29A0">
              <w:rPr>
                <w:rFonts w:asciiTheme="minorHAnsi" w:hAnsiTheme="minorHAnsi"/>
              </w:rPr>
              <w:t>•</w:t>
            </w:r>
            <w:r w:rsidR="00511F0A" w:rsidRPr="00ED29A0">
              <w:rPr>
                <w:rFonts w:asciiTheme="minorHAnsi" w:hAnsiTheme="minorHAnsi"/>
              </w:rPr>
              <w:t xml:space="preserve"> </w:t>
            </w:r>
            <w:r w:rsidRPr="00ED29A0">
              <w:rPr>
                <w:rFonts w:asciiTheme="minorHAnsi" w:hAnsiTheme="minorHAnsi"/>
              </w:rPr>
              <w:t xml:space="preserve">Även användandet av parallella insatser borde gå att tillämpa, </w:t>
            </w:r>
          </w:p>
          <w:p w14:paraId="7E861316" w14:textId="7424BA4E" w:rsidR="009412E1" w:rsidRPr="00ED29A0" w:rsidRDefault="009412E1" w:rsidP="009412E1">
            <w:pPr>
              <w:pStyle w:val="Brdtext"/>
              <w:rPr>
                <w:rFonts w:asciiTheme="minorHAnsi" w:hAnsiTheme="minorHAnsi"/>
              </w:rPr>
            </w:pPr>
            <w:r w:rsidRPr="00ED29A0">
              <w:rPr>
                <w:rFonts w:asciiTheme="minorHAnsi" w:hAnsiTheme="minorHAnsi"/>
              </w:rPr>
              <w:lastRenderedPageBreak/>
              <w:t>•</w:t>
            </w:r>
            <w:r w:rsidR="00511F0A" w:rsidRPr="00ED29A0">
              <w:rPr>
                <w:rFonts w:asciiTheme="minorHAnsi" w:hAnsiTheme="minorHAnsi"/>
              </w:rPr>
              <w:t xml:space="preserve"> </w:t>
            </w:r>
            <w:r w:rsidRPr="00ED29A0">
              <w:rPr>
                <w:rFonts w:asciiTheme="minorHAnsi" w:hAnsiTheme="minorHAnsi"/>
              </w:rPr>
              <w:t xml:space="preserve">Det kollegiala lärandet genom reflektion. </w:t>
            </w:r>
            <w:r w:rsidR="00681A2E" w:rsidRPr="00ED29A0">
              <w:rPr>
                <w:rFonts w:asciiTheme="minorHAnsi" w:hAnsiTheme="minorHAnsi"/>
              </w:rPr>
              <w:br/>
            </w:r>
          </w:p>
          <w:p w14:paraId="78973E95" w14:textId="4D092DC7" w:rsidR="009412E1" w:rsidRPr="00ED29A0" w:rsidRDefault="009412E1" w:rsidP="009412E1">
            <w:pPr>
              <w:pStyle w:val="Brdtext"/>
              <w:rPr>
                <w:rFonts w:asciiTheme="minorHAnsi" w:hAnsiTheme="minorHAnsi"/>
              </w:rPr>
            </w:pPr>
            <w:r w:rsidRPr="00ED29A0">
              <w:rPr>
                <w:rFonts w:asciiTheme="minorHAnsi" w:hAnsiTheme="minorHAnsi"/>
              </w:rPr>
              <w:t>Malmökraften- september 2023-december 2024 (Finansiering av ESF och F</w:t>
            </w:r>
            <w:r w:rsidR="00C25472" w:rsidRPr="00ED29A0">
              <w:rPr>
                <w:rFonts w:asciiTheme="minorHAnsi" w:hAnsiTheme="minorHAnsi"/>
              </w:rPr>
              <w:t>INSAM</w:t>
            </w:r>
            <w:r w:rsidRPr="00ED29A0">
              <w:rPr>
                <w:rFonts w:asciiTheme="minorHAnsi" w:hAnsiTheme="minorHAnsi"/>
              </w:rPr>
              <w:t xml:space="preserve"> samt medel från ordinarie verksamhet).  </w:t>
            </w:r>
          </w:p>
          <w:p w14:paraId="4B776875" w14:textId="3760F16A" w:rsidR="009412E1" w:rsidRPr="00ED29A0" w:rsidRDefault="009412E1" w:rsidP="009412E1">
            <w:pPr>
              <w:pStyle w:val="Brdtext"/>
              <w:rPr>
                <w:rFonts w:asciiTheme="minorHAnsi" w:hAnsiTheme="minorHAnsi"/>
              </w:rPr>
            </w:pPr>
            <w:r w:rsidRPr="00ED29A0">
              <w:rPr>
                <w:rFonts w:asciiTheme="minorHAnsi" w:hAnsiTheme="minorHAnsi"/>
              </w:rPr>
              <w:t xml:space="preserve">Fokus för projektet var implementering och spridning samt att fortsätta det goda arbete som de multikompetenta teamen bedrev i Malmökraften 2.0 men med förändrad målgrupp från Malmökraften 2.0. </w:t>
            </w:r>
          </w:p>
          <w:p w14:paraId="79B0D2B2" w14:textId="65DEBFD0" w:rsidR="009412E1" w:rsidRPr="00ED29A0" w:rsidRDefault="009412E1" w:rsidP="009412E1">
            <w:pPr>
              <w:pStyle w:val="Brdtext"/>
              <w:rPr>
                <w:rFonts w:asciiTheme="minorHAnsi" w:hAnsiTheme="minorHAnsi"/>
              </w:rPr>
            </w:pPr>
            <w:r w:rsidRPr="00ED29A0">
              <w:rPr>
                <w:rFonts w:asciiTheme="minorHAnsi" w:hAnsiTheme="minorHAnsi"/>
              </w:rPr>
              <w:t>Huvudfokus för projektet av implementering av Malmökraften lokalt samt spridning till andra delar av Sverige. Projektet hade hjälp av PwC (Pricewaterhousecoopers) som hade till uppgift att ta fram en implementeringsstrategi</w:t>
            </w:r>
            <w:r w:rsidR="001A4173" w:rsidRPr="00ED29A0">
              <w:rPr>
                <w:rFonts w:asciiTheme="minorHAnsi" w:hAnsiTheme="minorHAnsi"/>
              </w:rPr>
              <w:t xml:space="preserve"> för att implementera Malmökraften i Malmö</w:t>
            </w:r>
            <w:r w:rsidRPr="00ED29A0">
              <w:rPr>
                <w:rFonts w:asciiTheme="minorHAnsi" w:hAnsiTheme="minorHAnsi"/>
              </w:rPr>
              <w:t xml:space="preserve"> och en metodmanual som ska vara till hjälp för andra aktörer som vill starta upp projekt som Malmökraften i andra delar av Sverige. </w:t>
            </w:r>
          </w:p>
          <w:p w14:paraId="62703B36" w14:textId="073B30C4" w:rsidR="000E42E0" w:rsidRPr="00ED29A0" w:rsidRDefault="009412E1" w:rsidP="00C46D9F">
            <w:pPr>
              <w:pStyle w:val="Brdtext"/>
              <w:rPr>
                <w:rFonts w:asciiTheme="minorHAnsi" w:hAnsiTheme="minorHAnsi"/>
              </w:rPr>
            </w:pPr>
            <w:r w:rsidRPr="00ED29A0">
              <w:rPr>
                <w:rFonts w:asciiTheme="minorHAnsi" w:hAnsiTheme="minorHAnsi"/>
              </w:rPr>
              <w:t>Efter att Malmökraften fortsatt visat att arbetssättet och metoden fungerar så har Malmökraften</w:t>
            </w:r>
            <w:r w:rsidR="00245B72" w:rsidRPr="00ED29A0">
              <w:rPr>
                <w:rFonts w:asciiTheme="minorHAnsi" w:hAnsiTheme="minorHAnsi"/>
              </w:rPr>
              <w:t xml:space="preserve"> beslut fattats i den strategiska överenskommelsen (SÖKEN) mellan Arbetsförmedlingen och Malmö Stad att </w:t>
            </w:r>
            <w:r w:rsidR="004E1232" w:rsidRPr="00ED29A0">
              <w:rPr>
                <w:rFonts w:asciiTheme="minorHAnsi" w:hAnsiTheme="minorHAnsi"/>
              </w:rPr>
              <w:t xml:space="preserve">implementera Malmökraften inledningsvis under 2025-2027. </w:t>
            </w:r>
            <w:r w:rsidR="00E77702" w:rsidRPr="00ED29A0">
              <w:rPr>
                <w:rFonts w:asciiTheme="minorHAnsi" w:hAnsiTheme="minorHAnsi"/>
              </w:rPr>
              <w:br/>
            </w:r>
          </w:p>
          <w:p w14:paraId="31EDD3BA" w14:textId="45AE4377" w:rsidR="00FD1125" w:rsidRPr="00633341" w:rsidRDefault="00004E3C" w:rsidP="00FD1125">
            <w:pPr>
              <w:contextualSpacing/>
              <w:rPr>
                <w:rFonts w:asciiTheme="minorHAnsi" w:hAnsiTheme="minorHAnsi"/>
                <w:szCs w:val="20"/>
              </w:rPr>
            </w:pPr>
            <w:r w:rsidRPr="00ED29A0">
              <w:rPr>
                <w:rFonts w:asciiTheme="minorHAnsi" w:hAnsiTheme="minorHAnsi"/>
                <w:b/>
                <w:bCs/>
                <w:szCs w:val="20"/>
              </w:rPr>
              <w:t>Effektmål</w:t>
            </w:r>
            <w:r w:rsidR="00217912" w:rsidRPr="00ED29A0">
              <w:rPr>
                <w:rFonts w:asciiTheme="minorHAnsi" w:hAnsiTheme="minorHAnsi"/>
                <w:b/>
                <w:bCs/>
                <w:szCs w:val="20"/>
              </w:rPr>
              <w:t xml:space="preserve"> (</w:t>
            </w:r>
            <w:r w:rsidR="00217912" w:rsidRPr="00ED29A0">
              <w:rPr>
                <w:rFonts w:asciiTheme="minorHAnsi" w:hAnsiTheme="minorHAnsi"/>
                <w:i/>
                <w:iCs/>
                <w:szCs w:val="20"/>
              </w:rPr>
              <w:t>vad vill ni uppnå på lång sikt</w:t>
            </w:r>
            <w:r w:rsidR="001569D5" w:rsidRPr="00ED29A0">
              <w:rPr>
                <w:rFonts w:asciiTheme="minorHAnsi" w:hAnsiTheme="minorHAnsi"/>
                <w:i/>
                <w:iCs/>
                <w:szCs w:val="20"/>
              </w:rPr>
              <w:t>)</w:t>
            </w:r>
            <w:r w:rsidR="00FD1125" w:rsidRPr="00ED29A0">
              <w:rPr>
                <w:rFonts w:asciiTheme="minorHAnsi" w:hAnsiTheme="minorHAnsi"/>
                <w:i/>
                <w:iCs/>
                <w:szCs w:val="20"/>
              </w:rPr>
              <w:br/>
            </w:r>
            <w:r w:rsidR="00FD1125" w:rsidRPr="00633341">
              <w:rPr>
                <w:rFonts w:asciiTheme="minorHAnsi" w:hAnsiTheme="minorHAnsi"/>
                <w:szCs w:val="20"/>
              </w:rPr>
              <w:t>Denna ansökan till F</w:t>
            </w:r>
            <w:r w:rsidR="00C25472" w:rsidRPr="00633341">
              <w:rPr>
                <w:rFonts w:asciiTheme="minorHAnsi" w:hAnsiTheme="minorHAnsi"/>
                <w:szCs w:val="20"/>
              </w:rPr>
              <w:t>INSAM</w:t>
            </w:r>
            <w:r w:rsidR="00FD1125" w:rsidRPr="00633341">
              <w:rPr>
                <w:rFonts w:asciiTheme="minorHAnsi" w:hAnsiTheme="minorHAnsi"/>
                <w:szCs w:val="20"/>
              </w:rPr>
              <w:t xml:space="preserve"> om att driva Malmökraften vidare under 2025-2027 tar avstamp beslutet som fattats i SÖKEN. Det projektet </w:t>
            </w:r>
            <w:r w:rsidR="00633341" w:rsidRPr="00633341">
              <w:rPr>
                <w:rFonts w:asciiTheme="minorHAnsi" w:hAnsiTheme="minorHAnsi"/>
                <w:szCs w:val="20"/>
              </w:rPr>
              <w:t xml:space="preserve">särskilt vill fokusera på är: </w:t>
            </w:r>
            <w:r w:rsidR="00FD1125" w:rsidRPr="00633341">
              <w:rPr>
                <w:rFonts w:asciiTheme="minorHAnsi" w:hAnsiTheme="minorHAnsi"/>
                <w:szCs w:val="20"/>
              </w:rPr>
              <w:t xml:space="preserve"> </w:t>
            </w:r>
            <w:r w:rsidR="00FD1125" w:rsidRPr="00633341">
              <w:rPr>
                <w:rFonts w:asciiTheme="minorHAnsi" w:hAnsiTheme="minorHAnsi"/>
                <w:szCs w:val="20"/>
              </w:rPr>
              <w:br/>
            </w:r>
            <w:r w:rsidR="000D2291" w:rsidRPr="00633341">
              <w:rPr>
                <w:rFonts w:asciiTheme="minorHAnsi" w:hAnsiTheme="minorHAnsi"/>
                <w:szCs w:val="20"/>
              </w:rPr>
              <w:br/>
              <w:t xml:space="preserve">Huvudeffektmål: </w:t>
            </w:r>
          </w:p>
          <w:p w14:paraId="2F890C94" w14:textId="1C56AB13" w:rsidR="00525474" w:rsidRPr="00633341" w:rsidRDefault="00941B1C" w:rsidP="008B2A85">
            <w:pPr>
              <w:pStyle w:val="Liststycke"/>
              <w:numPr>
                <w:ilvl w:val="0"/>
                <w:numId w:val="5"/>
              </w:numPr>
              <w:contextualSpacing/>
              <w:rPr>
                <w:rFonts w:asciiTheme="minorHAnsi" w:hAnsiTheme="minorHAnsi"/>
              </w:rPr>
            </w:pPr>
            <w:r w:rsidRPr="00633341">
              <w:rPr>
                <w:rFonts w:asciiTheme="minorHAnsi" w:hAnsiTheme="minorHAnsi"/>
              </w:rPr>
              <w:t>Malmöbor med låg utbildningsnivå och som befinner sig i långtidsarbetslöshet ska komma i arbete eller studier</w:t>
            </w:r>
            <w:r w:rsidR="004B4AA6" w:rsidRPr="00633341">
              <w:rPr>
                <w:rFonts w:asciiTheme="minorHAnsi" w:hAnsiTheme="minorHAnsi"/>
              </w:rPr>
              <w:t xml:space="preserve"> och </w:t>
            </w:r>
            <w:r w:rsidR="001B3F9F" w:rsidRPr="00633341">
              <w:rPr>
                <w:rFonts w:asciiTheme="minorHAnsi" w:hAnsiTheme="minorHAnsi"/>
              </w:rPr>
              <w:t xml:space="preserve">långtidsarbetslösheten ska </w:t>
            </w:r>
            <w:r w:rsidR="004B4AA6" w:rsidRPr="00633341">
              <w:rPr>
                <w:rFonts w:asciiTheme="minorHAnsi" w:hAnsiTheme="minorHAnsi"/>
              </w:rPr>
              <w:t>sänka</w:t>
            </w:r>
            <w:r w:rsidR="001B3F9F" w:rsidRPr="00633341">
              <w:rPr>
                <w:rFonts w:asciiTheme="minorHAnsi" w:hAnsiTheme="minorHAnsi"/>
              </w:rPr>
              <w:t>s.</w:t>
            </w:r>
            <w:r w:rsidR="004B4AA6" w:rsidRPr="00633341">
              <w:rPr>
                <w:rFonts w:asciiTheme="minorHAnsi" w:hAnsiTheme="minorHAnsi"/>
              </w:rPr>
              <w:t xml:space="preserve"> </w:t>
            </w:r>
          </w:p>
          <w:p w14:paraId="03CF8D6A" w14:textId="049A53BD" w:rsidR="00465ACF" w:rsidRPr="009C0CA8" w:rsidRDefault="00633341" w:rsidP="00525474">
            <w:pPr>
              <w:pStyle w:val="Liststycke"/>
              <w:numPr>
                <w:ilvl w:val="0"/>
                <w:numId w:val="5"/>
              </w:numPr>
              <w:contextualSpacing/>
              <w:rPr>
                <w:rFonts w:asciiTheme="minorHAnsi" w:hAnsiTheme="minorHAnsi"/>
              </w:rPr>
            </w:pPr>
            <w:r w:rsidRPr="009C0CA8">
              <w:rPr>
                <w:rFonts w:asciiTheme="minorHAnsi" w:hAnsiTheme="minorHAnsi"/>
              </w:rPr>
              <w:t xml:space="preserve">En plattform för samverkan mellan deltagande parter ska bibehållas och skapa förutsättningar för Malmöbor som har kontakt med flera myndigheter att få en parallell sammanhållen planering som ska leda till snabbare övergång till arbete och studier. </w:t>
            </w:r>
          </w:p>
          <w:p w14:paraId="3F7B4523" w14:textId="2D7B5D50" w:rsidR="00525474" w:rsidRPr="00633341" w:rsidRDefault="00525474" w:rsidP="00941B1C">
            <w:pPr>
              <w:pStyle w:val="Liststycke"/>
              <w:numPr>
                <w:ilvl w:val="0"/>
                <w:numId w:val="5"/>
              </w:numPr>
              <w:contextualSpacing/>
              <w:rPr>
                <w:rFonts w:asciiTheme="minorHAnsi" w:hAnsiTheme="minorHAnsi"/>
              </w:rPr>
            </w:pPr>
            <w:r w:rsidRPr="00633341">
              <w:rPr>
                <w:rFonts w:asciiTheme="minorHAnsi" w:hAnsiTheme="minorHAnsi"/>
              </w:rPr>
              <w:t>Arbeta vidare med att befästa bilden av Malmökraften som en hubb för samverkan som ska verka för att förenkla och främja samverkan mellan myndigheter i Malmö.</w:t>
            </w:r>
          </w:p>
          <w:p w14:paraId="16A9A4B6" w14:textId="5078A5BE" w:rsidR="00004E3C" w:rsidRPr="00ED29A0" w:rsidRDefault="00941B1C" w:rsidP="00941B1C">
            <w:pPr>
              <w:contextualSpacing/>
              <w:rPr>
                <w:rFonts w:asciiTheme="minorHAnsi" w:hAnsiTheme="minorHAnsi"/>
                <w:szCs w:val="20"/>
              </w:rPr>
            </w:pPr>
            <w:r w:rsidRPr="00ED29A0">
              <w:rPr>
                <w:rFonts w:asciiTheme="minorHAnsi" w:hAnsiTheme="minorHAnsi"/>
                <w:i/>
                <w:iCs/>
                <w:szCs w:val="20"/>
              </w:rPr>
              <w:br/>
            </w:r>
          </w:p>
        </w:tc>
      </w:tr>
      <w:tr w:rsidR="00D318CF" w:rsidRPr="00ED29A0" w14:paraId="2E696DA2" w14:textId="77777777" w:rsidTr="000E72EC">
        <w:tc>
          <w:tcPr>
            <w:tcW w:w="9212" w:type="dxa"/>
          </w:tcPr>
          <w:p w14:paraId="37EFB466" w14:textId="3A52CC52" w:rsidR="00084B3A" w:rsidRPr="00ED29A0" w:rsidRDefault="00725A0D" w:rsidP="00084B3A">
            <w:pPr>
              <w:tabs>
                <w:tab w:val="clear" w:pos="567"/>
              </w:tabs>
              <w:spacing w:before="0" w:after="0"/>
              <w:contextualSpacing/>
              <w:rPr>
                <w:rFonts w:asciiTheme="minorHAnsi" w:hAnsiTheme="minorHAnsi"/>
                <w:b/>
                <w:bCs/>
                <w:iCs/>
              </w:rPr>
            </w:pPr>
            <w:r w:rsidRPr="00ED29A0">
              <w:rPr>
                <w:rFonts w:asciiTheme="minorHAnsi" w:hAnsiTheme="minorHAnsi"/>
                <w:b/>
                <w:bCs/>
                <w:iCs/>
              </w:rPr>
              <w:lastRenderedPageBreak/>
              <w:t>Utfallsmål, indikatorer och målvärden</w:t>
            </w:r>
          </w:p>
          <w:p w14:paraId="2C25737B" w14:textId="0435F08F" w:rsidR="00725A0D" w:rsidRPr="00ED29A0" w:rsidRDefault="00725A0D" w:rsidP="00725A0D">
            <w:pPr>
              <w:pStyle w:val="Brdtext"/>
              <w:rPr>
                <w:rFonts w:asciiTheme="minorHAnsi" w:hAnsiTheme="minorHAnsi"/>
                <w:i/>
                <w:iCs/>
              </w:rPr>
            </w:pPr>
            <w:r w:rsidRPr="00ED29A0">
              <w:rPr>
                <w:rFonts w:asciiTheme="minorHAnsi" w:hAnsiTheme="minorHAnsi"/>
                <w:i/>
                <w:iCs/>
                <w:u w:val="single"/>
              </w:rPr>
              <w:t>Utfallsmål</w:t>
            </w:r>
            <w:r w:rsidRPr="00ED29A0">
              <w:rPr>
                <w:rFonts w:asciiTheme="minorHAnsi" w:hAnsiTheme="minorHAnsi"/>
                <w:i/>
                <w:iCs/>
              </w:rPr>
              <w:t>: Mål som ska vara uppnådda vid insatsens slut. Ska vara tydligt definierade och möjliga att mäta på ett kvantitativt eller kvalitativt sätt</w:t>
            </w:r>
          </w:p>
          <w:p w14:paraId="41D8476D" w14:textId="6AF82633" w:rsidR="00084B3A" w:rsidRPr="00ED29A0" w:rsidRDefault="00725A0D" w:rsidP="00725A0D">
            <w:pPr>
              <w:pStyle w:val="Brdtext"/>
              <w:rPr>
                <w:rFonts w:asciiTheme="minorHAnsi" w:hAnsiTheme="minorHAnsi"/>
                <w:i/>
                <w:iCs/>
              </w:rPr>
            </w:pPr>
            <w:r w:rsidRPr="00ED29A0">
              <w:rPr>
                <w:rFonts w:asciiTheme="minorHAnsi" w:hAnsiTheme="minorHAnsi"/>
                <w:i/>
                <w:iCs/>
                <w:u w:val="single"/>
              </w:rPr>
              <w:t xml:space="preserve">Indikator: </w:t>
            </w:r>
            <w:r w:rsidRPr="00ED29A0">
              <w:rPr>
                <w:rFonts w:asciiTheme="minorHAnsi" w:hAnsiTheme="minorHAnsi"/>
                <w:i/>
                <w:iCs/>
              </w:rPr>
              <w:t>Ska ange riktning, vara relevant, påverkbar och mätbar</w:t>
            </w:r>
          </w:p>
          <w:p w14:paraId="249CF100" w14:textId="7FF84872" w:rsidR="00084B3A" w:rsidRPr="00ED29A0" w:rsidRDefault="00725A0D" w:rsidP="00725A0D">
            <w:pPr>
              <w:pStyle w:val="Brdtext"/>
              <w:rPr>
                <w:rFonts w:asciiTheme="minorHAnsi" w:hAnsiTheme="minorHAnsi"/>
                <w:i/>
                <w:iCs/>
              </w:rPr>
            </w:pPr>
            <w:r w:rsidRPr="00ED29A0">
              <w:rPr>
                <w:rFonts w:asciiTheme="minorHAnsi" w:hAnsiTheme="minorHAnsi"/>
                <w:i/>
                <w:iCs/>
                <w:u w:val="single"/>
              </w:rPr>
              <w:t xml:space="preserve">Målvärde: </w:t>
            </w:r>
            <w:r w:rsidRPr="00ED29A0">
              <w:rPr>
                <w:rFonts w:asciiTheme="minorHAnsi" w:hAnsiTheme="minorHAnsi"/>
                <w:i/>
                <w:iCs/>
              </w:rPr>
              <w:t>Svarar på hur många eller hur stor andel</w:t>
            </w:r>
          </w:p>
          <w:tbl>
            <w:tblPr>
              <w:tblpPr w:leftFromText="141" w:rightFromText="141" w:vertAnchor="text" w:horzAnchor="margin" w:tblpY="2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977"/>
              <w:gridCol w:w="3544"/>
            </w:tblGrid>
            <w:tr w:rsidR="00725A0D" w:rsidRPr="00ED29A0" w14:paraId="3C26F935" w14:textId="77777777" w:rsidTr="007F67DE">
              <w:trPr>
                <w:trHeight w:val="277"/>
              </w:trPr>
              <w:tc>
                <w:tcPr>
                  <w:tcW w:w="2830" w:type="dxa"/>
                  <w:shd w:val="clear" w:color="auto" w:fill="EDE4D6"/>
                  <w:vAlign w:val="center"/>
                </w:tcPr>
                <w:p w14:paraId="1510861B" w14:textId="77777777" w:rsidR="00725A0D" w:rsidRPr="00ED29A0" w:rsidRDefault="00725A0D" w:rsidP="00725A0D">
                  <w:pPr>
                    <w:contextualSpacing/>
                    <w:rPr>
                      <w:rFonts w:asciiTheme="minorHAnsi" w:hAnsiTheme="minorHAnsi"/>
                      <w:b/>
                    </w:rPr>
                  </w:pPr>
                  <w:r w:rsidRPr="00ED29A0">
                    <w:rPr>
                      <w:rFonts w:asciiTheme="minorHAnsi" w:hAnsiTheme="minorHAnsi"/>
                      <w:b/>
                    </w:rPr>
                    <w:t>Utfallsmål</w:t>
                  </w:r>
                </w:p>
              </w:tc>
              <w:tc>
                <w:tcPr>
                  <w:tcW w:w="2977" w:type="dxa"/>
                  <w:shd w:val="clear" w:color="auto" w:fill="EDE4D6"/>
                  <w:vAlign w:val="center"/>
                </w:tcPr>
                <w:p w14:paraId="35F56DF6" w14:textId="77777777" w:rsidR="00725A0D" w:rsidRPr="00ED29A0" w:rsidRDefault="00725A0D" w:rsidP="00725A0D">
                  <w:pPr>
                    <w:contextualSpacing/>
                    <w:rPr>
                      <w:rFonts w:asciiTheme="minorHAnsi" w:hAnsiTheme="minorHAnsi"/>
                      <w:b/>
                    </w:rPr>
                  </w:pPr>
                  <w:r w:rsidRPr="00ED29A0">
                    <w:rPr>
                      <w:rFonts w:asciiTheme="minorHAnsi" w:hAnsiTheme="minorHAnsi"/>
                      <w:b/>
                    </w:rPr>
                    <w:t>Indikator</w:t>
                  </w:r>
                </w:p>
              </w:tc>
              <w:tc>
                <w:tcPr>
                  <w:tcW w:w="3544" w:type="dxa"/>
                  <w:shd w:val="clear" w:color="auto" w:fill="EDE4D6"/>
                  <w:vAlign w:val="center"/>
                </w:tcPr>
                <w:p w14:paraId="23883A08" w14:textId="77777777" w:rsidR="00725A0D" w:rsidRPr="00ED29A0" w:rsidRDefault="00725A0D" w:rsidP="00725A0D">
                  <w:pPr>
                    <w:contextualSpacing/>
                    <w:rPr>
                      <w:rFonts w:asciiTheme="minorHAnsi" w:hAnsiTheme="minorHAnsi"/>
                      <w:b/>
                    </w:rPr>
                  </w:pPr>
                  <w:r w:rsidRPr="00ED29A0">
                    <w:rPr>
                      <w:rFonts w:asciiTheme="minorHAnsi" w:hAnsiTheme="minorHAnsi"/>
                      <w:b/>
                    </w:rPr>
                    <w:t>Målvärde</w:t>
                  </w:r>
                </w:p>
              </w:tc>
            </w:tr>
            <w:tr w:rsidR="007F67DE" w:rsidRPr="00ED29A0" w14:paraId="509E8556" w14:textId="77777777" w:rsidTr="007F67DE">
              <w:trPr>
                <w:trHeight w:val="285"/>
              </w:trPr>
              <w:tc>
                <w:tcPr>
                  <w:tcW w:w="2830" w:type="dxa"/>
                  <w:vAlign w:val="center"/>
                </w:tcPr>
                <w:p w14:paraId="1F14F0AF" w14:textId="4A026A03" w:rsidR="007F67DE" w:rsidRPr="00633341" w:rsidRDefault="007F67DE" w:rsidP="007F67DE">
                  <w:pPr>
                    <w:contextualSpacing/>
                    <w:rPr>
                      <w:rFonts w:asciiTheme="minorHAnsi" w:hAnsiTheme="minorHAnsi"/>
                      <w:szCs w:val="20"/>
                      <w:highlight w:val="yellow"/>
                    </w:rPr>
                  </w:pPr>
                  <w:r w:rsidRPr="00633341">
                    <w:rPr>
                      <w:rFonts w:asciiTheme="minorHAnsi" w:hAnsiTheme="minorHAnsi"/>
                      <w:szCs w:val="20"/>
                    </w:rPr>
                    <w:t>Ökad övergång till arbete eller studier</w:t>
                  </w:r>
                  <w:r w:rsidR="00947A77">
                    <w:rPr>
                      <w:rFonts w:asciiTheme="minorHAnsi" w:hAnsiTheme="minorHAnsi"/>
                      <w:szCs w:val="20"/>
                    </w:rPr>
                    <w:t>.</w:t>
                  </w:r>
                </w:p>
              </w:tc>
              <w:tc>
                <w:tcPr>
                  <w:tcW w:w="2977" w:type="dxa"/>
                  <w:vAlign w:val="center"/>
                </w:tcPr>
                <w:p w14:paraId="016227D8" w14:textId="59A9DEF6" w:rsidR="007F67DE" w:rsidRPr="00633341" w:rsidRDefault="007F67DE" w:rsidP="007F67DE">
                  <w:pPr>
                    <w:contextualSpacing/>
                    <w:rPr>
                      <w:rFonts w:asciiTheme="minorHAnsi" w:hAnsiTheme="minorHAnsi"/>
                      <w:szCs w:val="20"/>
                    </w:rPr>
                  </w:pPr>
                  <w:r w:rsidRPr="00633341">
                    <w:rPr>
                      <w:rFonts w:asciiTheme="minorHAnsi" w:hAnsiTheme="minorHAnsi"/>
                      <w:szCs w:val="20"/>
                    </w:rPr>
                    <w:t>Antal deltagare i Malmökraften som går vidare till arbete eller studier</w:t>
                  </w:r>
                  <w:r w:rsidR="00947A77">
                    <w:rPr>
                      <w:rFonts w:asciiTheme="minorHAnsi" w:hAnsiTheme="minorHAnsi"/>
                      <w:szCs w:val="20"/>
                    </w:rPr>
                    <w:t>.</w:t>
                  </w:r>
                </w:p>
              </w:tc>
              <w:tc>
                <w:tcPr>
                  <w:tcW w:w="3544" w:type="dxa"/>
                  <w:vAlign w:val="center"/>
                </w:tcPr>
                <w:p w14:paraId="2059D85C" w14:textId="330FB758" w:rsidR="007F67DE" w:rsidRPr="00633341" w:rsidRDefault="007F67DE" w:rsidP="007F67DE">
                  <w:pPr>
                    <w:contextualSpacing/>
                    <w:rPr>
                      <w:rFonts w:asciiTheme="minorHAnsi" w:hAnsiTheme="minorHAnsi"/>
                      <w:szCs w:val="20"/>
                    </w:rPr>
                  </w:pPr>
                  <w:r w:rsidRPr="00633341">
                    <w:rPr>
                      <w:rFonts w:asciiTheme="minorHAnsi" w:hAnsiTheme="minorHAnsi"/>
                      <w:szCs w:val="20"/>
                    </w:rPr>
                    <w:t>Minst 1200 personer ska övergå till arbete eller studier senast 2027.</w:t>
                  </w:r>
                  <w:r w:rsidR="001B3F9F" w:rsidRPr="00633341">
                    <w:rPr>
                      <w:rFonts w:asciiTheme="minorHAnsi" w:hAnsiTheme="minorHAnsi"/>
                      <w:szCs w:val="20"/>
                    </w:rPr>
                    <w:br/>
                  </w:r>
                </w:p>
                <w:p w14:paraId="2D9F3AC6" w14:textId="089FB03E" w:rsidR="001B3F9F" w:rsidRPr="00633341" w:rsidRDefault="007F67DE" w:rsidP="001B3F9F">
                  <w:pPr>
                    <w:contextualSpacing/>
                    <w:rPr>
                      <w:rFonts w:asciiTheme="minorHAnsi" w:hAnsiTheme="minorHAnsi"/>
                      <w:szCs w:val="20"/>
                    </w:rPr>
                  </w:pPr>
                  <w:r w:rsidRPr="00633341">
                    <w:rPr>
                      <w:rFonts w:asciiTheme="minorHAnsi" w:hAnsiTheme="minorHAnsi"/>
                      <w:szCs w:val="20"/>
                    </w:rPr>
                    <w:t xml:space="preserve">År 1 350 st </w:t>
                  </w:r>
                  <w:r w:rsidR="00FA525F" w:rsidRPr="00633341">
                    <w:rPr>
                      <w:rFonts w:asciiTheme="minorHAnsi" w:hAnsiTheme="minorHAnsi"/>
                      <w:szCs w:val="20"/>
                    </w:rPr>
                    <w:br/>
                    <w:t>Å</w:t>
                  </w:r>
                  <w:r w:rsidRPr="00633341">
                    <w:rPr>
                      <w:rFonts w:asciiTheme="minorHAnsi" w:hAnsiTheme="minorHAnsi"/>
                      <w:szCs w:val="20"/>
                    </w:rPr>
                    <w:t>r 2 400 st</w:t>
                  </w:r>
                  <w:r w:rsidR="00FA525F" w:rsidRPr="00633341">
                    <w:rPr>
                      <w:rFonts w:asciiTheme="minorHAnsi" w:hAnsiTheme="minorHAnsi"/>
                      <w:szCs w:val="20"/>
                    </w:rPr>
                    <w:br/>
                    <w:t>Å</w:t>
                  </w:r>
                  <w:r w:rsidRPr="00633341">
                    <w:rPr>
                      <w:rFonts w:asciiTheme="minorHAnsi" w:hAnsiTheme="minorHAnsi"/>
                      <w:szCs w:val="20"/>
                    </w:rPr>
                    <w:t>r 3 4</w:t>
                  </w:r>
                  <w:r w:rsidR="00FA525F" w:rsidRPr="00633341">
                    <w:rPr>
                      <w:rFonts w:asciiTheme="minorHAnsi" w:hAnsiTheme="minorHAnsi"/>
                      <w:szCs w:val="20"/>
                    </w:rPr>
                    <w:t>5</w:t>
                  </w:r>
                  <w:r w:rsidRPr="00633341">
                    <w:rPr>
                      <w:rFonts w:asciiTheme="minorHAnsi" w:hAnsiTheme="minorHAnsi"/>
                      <w:szCs w:val="20"/>
                    </w:rPr>
                    <w:t>0 st</w:t>
                  </w:r>
                  <w:r w:rsidR="001B3F9F" w:rsidRPr="00633341">
                    <w:rPr>
                      <w:rFonts w:asciiTheme="minorHAnsi" w:hAnsiTheme="minorHAnsi"/>
                      <w:szCs w:val="20"/>
                    </w:rPr>
                    <w:t>.</w:t>
                  </w:r>
                  <w:r w:rsidR="001B3F9F" w:rsidRPr="00633341">
                    <w:rPr>
                      <w:rFonts w:asciiTheme="minorHAnsi" w:hAnsiTheme="minorHAnsi"/>
                      <w:szCs w:val="20"/>
                    </w:rPr>
                    <w:br/>
                  </w:r>
                  <w:r w:rsidR="001B3F9F" w:rsidRPr="00633341">
                    <w:rPr>
                      <w:rFonts w:asciiTheme="minorHAnsi" w:hAnsiTheme="minorHAnsi"/>
                      <w:szCs w:val="20"/>
                    </w:rPr>
                    <w:br/>
                    <w:t>Resultaten redovisas könsfördelade.</w:t>
                  </w:r>
                </w:p>
              </w:tc>
            </w:tr>
            <w:tr w:rsidR="007F67DE" w:rsidRPr="00ED29A0" w14:paraId="23E038E4" w14:textId="77777777" w:rsidTr="007F67DE">
              <w:trPr>
                <w:trHeight w:val="285"/>
              </w:trPr>
              <w:tc>
                <w:tcPr>
                  <w:tcW w:w="2830" w:type="dxa"/>
                  <w:vAlign w:val="center"/>
                </w:tcPr>
                <w:p w14:paraId="5E1E4F51" w14:textId="470FF3A2" w:rsidR="007F67DE" w:rsidRPr="00633341" w:rsidRDefault="007F67DE" w:rsidP="007F67DE">
                  <w:pPr>
                    <w:contextualSpacing/>
                    <w:rPr>
                      <w:rFonts w:asciiTheme="minorHAnsi" w:hAnsiTheme="minorHAnsi"/>
                      <w:szCs w:val="20"/>
                      <w:highlight w:val="yellow"/>
                    </w:rPr>
                  </w:pPr>
                  <w:r w:rsidRPr="00633341">
                    <w:rPr>
                      <w:rFonts w:asciiTheme="minorHAnsi" w:hAnsiTheme="minorHAnsi"/>
                      <w:szCs w:val="20"/>
                    </w:rPr>
                    <w:t>Minskad andel som uppbär försörjningsstöd vid avslut</w:t>
                  </w:r>
                  <w:r w:rsidR="00947A77">
                    <w:rPr>
                      <w:rFonts w:asciiTheme="minorHAnsi" w:hAnsiTheme="minorHAnsi"/>
                      <w:szCs w:val="20"/>
                    </w:rPr>
                    <w:t>.</w:t>
                  </w:r>
                </w:p>
              </w:tc>
              <w:tc>
                <w:tcPr>
                  <w:tcW w:w="2977" w:type="dxa"/>
                  <w:vAlign w:val="center"/>
                </w:tcPr>
                <w:p w14:paraId="4BD5AE77" w14:textId="0396B0F9" w:rsidR="007F67DE" w:rsidRPr="00633341" w:rsidRDefault="007F67DE" w:rsidP="007F67DE">
                  <w:pPr>
                    <w:contextualSpacing/>
                    <w:rPr>
                      <w:rFonts w:asciiTheme="minorHAnsi" w:hAnsiTheme="minorHAnsi"/>
                      <w:szCs w:val="20"/>
                      <w:highlight w:val="yellow"/>
                    </w:rPr>
                  </w:pPr>
                  <w:r w:rsidRPr="00633341">
                    <w:rPr>
                      <w:rFonts w:asciiTheme="minorHAnsi" w:hAnsiTheme="minorHAnsi"/>
                      <w:szCs w:val="20"/>
                    </w:rPr>
                    <w:t xml:space="preserve">Andelen deltagare som inte längre uppbär försörjningsstöd </w:t>
                  </w:r>
                  <w:r w:rsidRPr="00633341">
                    <w:rPr>
                      <w:rFonts w:asciiTheme="minorHAnsi" w:hAnsiTheme="minorHAnsi"/>
                      <w:szCs w:val="20"/>
                    </w:rPr>
                    <w:lastRenderedPageBreak/>
                    <w:t>vid utskrivning jämfört med inskrivning</w:t>
                  </w:r>
                  <w:r w:rsidR="00947A77">
                    <w:rPr>
                      <w:rFonts w:asciiTheme="minorHAnsi" w:hAnsiTheme="minorHAnsi"/>
                      <w:szCs w:val="20"/>
                    </w:rPr>
                    <w:t>.</w:t>
                  </w:r>
                </w:p>
              </w:tc>
              <w:tc>
                <w:tcPr>
                  <w:tcW w:w="3544" w:type="dxa"/>
                  <w:vAlign w:val="center"/>
                </w:tcPr>
                <w:p w14:paraId="400011C0" w14:textId="77777777" w:rsidR="007F67DE" w:rsidRPr="00633341" w:rsidRDefault="007F67DE" w:rsidP="007F67DE">
                  <w:pPr>
                    <w:contextualSpacing/>
                    <w:rPr>
                      <w:rFonts w:asciiTheme="minorHAnsi" w:hAnsiTheme="minorHAnsi"/>
                      <w:szCs w:val="20"/>
                    </w:rPr>
                  </w:pPr>
                  <w:r w:rsidRPr="00633341">
                    <w:rPr>
                      <w:rFonts w:asciiTheme="minorHAnsi" w:hAnsiTheme="minorHAnsi"/>
                      <w:szCs w:val="20"/>
                    </w:rPr>
                    <w:lastRenderedPageBreak/>
                    <w:t xml:space="preserve">Minst 45 % av deltagarna som tidigare fått försörjningsstöd ska ej längre behöva detta vid </w:t>
                  </w:r>
                </w:p>
                <w:p w14:paraId="5F92F57A" w14:textId="2C93589E" w:rsidR="007F67DE" w:rsidRPr="00633341" w:rsidRDefault="00947A77" w:rsidP="007F67DE">
                  <w:pPr>
                    <w:contextualSpacing/>
                    <w:rPr>
                      <w:rFonts w:asciiTheme="minorHAnsi" w:hAnsiTheme="minorHAnsi"/>
                      <w:szCs w:val="20"/>
                      <w:highlight w:val="yellow"/>
                    </w:rPr>
                  </w:pPr>
                  <w:r w:rsidRPr="00633341">
                    <w:rPr>
                      <w:rFonts w:asciiTheme="minorHAnsi" w:hAnsiTheme="minorHAnsi"/>
                      <w:szCs w:val="20"/>
                    </w:rPr>
                    <w:lastRenderedPageBreak/>
                    <w:t>U</w:t>
                  </w:r>
                  <w:r w:rsidR="007F67DE" w:rsidRPr="00633341">
                    <w:rPr>
                      <w:rFonts w:asciiTheme="minorHAnsi" w:hAnsiTheme="minorHAnsi"/>
                      <w:szCs w:val="20"/>
                    </w:rPr>
                    <w:t>tskrivning</w:t>
                  </w:r>
                  <w:r>
                    <w:rPr>
                      <w:rFonts w:asciiTheme="minorHAnsi" w:hAnsiTheme="minorHAnsi"/>
                      <w:szCs w:val="20"/>
                    </w:rPr>
                    <w:t>.</w:t>
                  </w:r>
                </w:p>
              </w:tc>
            </w:tr>
            <w:tr w:rsidR="007F67DE" w:rsidRPr="00ED29A0" w14:paraId="0223FF2B" w14:textId="77777777" w:rsidTr="007F67DE">
              <w:trPr>
                <w:trHeight w:val="285"/>
              </w:trPr>
              <w:tc>
                <w:tcPr>
                  <w:tcW w:w="2830" w:type="dxa"/>
                  <w:vAlign w:val="center"/>
                </w:tcPr>
                <w:p w14:paraId="3883CA77" w14:textId="1E6A852A" w:rsidR="007F67DE" w:rsidRPr="00633341" w:rsidRDefault="007F67DE" w:rsidP="007F67DE">
                  <w:pPr>
                    <w:contextualSpacing/>
                    <w:rPr>
                      <w:rFonts w:asciiTheme="minorHAnsi" w:hAnsiTheme="minorHAnsi"/>
                      <w:szCs w:val="20"/>
                      <w:highlight w:val="yellow"/>
                    </w:rPr>
                  </w:pPr>
                  <w:r w:rsidRPr="00633341">
                    <w:rPr>
                      <w:rFonts w:asciiTheme="minorHAnsi" w:hAnsiTheme="minorHAnsi"/>
                      <w:szCs w:val="20"/>
                    </w:rPr>
                    <w:lastRenderedPageBreak/>
                    <w:t>Fler övergångar till rehabiliteringssamverkan mellan AF/FK</w:t>
                  </w:r>
                  <w:r w:rsidR="00947A77">
                    <w:rPr>
                      <w:rFonts w:asciiTheme="minorHAnsi" w:hAnsiTheme="minorHAnsi"/>
                      <w:szCs w:val="20"/>
                    </w:rPr>
                    <w:t>.</w:t>
                  </w:r>
                </w:p>
              </w:tc>
              <w:tc>
                <w:tcPr>
                  <w:tcW w:w="2977" w:type="dxa"/>
                  <w:vAlign w:val="center"/>
                </w:tcPr>
                <w:p w14:paraId="32FB1305" w14:textId="77834FBB" w:rsidR="007F67DE" w:rsidRPr="00633341" w:rsidRDefault="007F67DE" w:rsidP="007F67DE">
                  <w:pPr>
                    <w:contextualSpacing/>
                    <w:rPr>
                      <w:rFonts w:asciiTheme="minorHAnsi" w:hAnsiTheme="minorHAnsi"/>
                      <w:szCs w:val="20"/>
                      <w:highlight w:val="yellow"/>
                    </w:rPr>
                  </w:pPr>
                  <w:r w:rsidRPr="00633341">
                    <w:rPr>
                      <w:rFonts w:asciiTheme="minorHAnsi" w:hAnsiTheme="minorHAnsi"/>
                      <w:szCs w:val="20"/>
                    </w:rPr>
                    <w:t>Antalet deltagare som avslutar till rehabiliteringssamverkan mellan AF/FK</w:t>
                  </w:r>
                  <w:r w:rsidR="00947A77">
                    <w:rPr>
                      <w:rFonts w:asciiTheme="minorHAnsi" w:hAnsiTheme="minorHAnsi"/>
                      <w:szCs w:val="20"/>
                    </w:rPr>
                    <w:t>.</w:t>
                  </w:r>
                </w:p>
              </w:tc>
              <w:tc>
                <w:tcPr>
                  <w:tcW w:w="3544" w:type="dxa"/>
                  <w:vAlign w:val="center"/>
                </w:tcPr>
                <w:p w14:paraId="65156DD9" w14:textId="2BBB756C" w:rsidR="007F67DE" w:rsidRPr="00633341" w:rsidRDefault="007F67DE" w:rsidP="007F67DE">
                  <w:pPr>
                    <w:contextualSpacing/>
                    <w:rPr>
                      <w:rFonts w:asciiTheme="minorHAnsi" w:hAnsiTheme="minorHAnsi"/>
                      <w:szCs w:val="20"/>
                      <w:highlight w:val="yellow"/>
                    </w:rPr>
                  </w:pPr>
                  <w:r w:rsidRPr="00633341">
                    <w:rPr>
                      <w:rFonts w:asciiTheme="minorHAnsi" w:hAnsiTheme="minorHAnsi"/>
                      <w:szCs w:val="20"/>
                    </w:rPr>
                    <w:t xml:space="preserve">Minst 30 </w:t>
                  </w:r>
                  <w:r w:rsidR="00BE7B3C" w:rsidRPr="00633341">
                    <w:rPr>
                      <w:rFonts w:asciiTheme="minorHAnsi" w:hAnsiTheme="minorHAnsi"/>
                      <w:szCs w:val="20"/>
                    </w:rPr>
                    <w:t xml:space="preserve">st </w:t>
                  </w:r>
                  <w:r w:rsidRPr="00633341">
                    <w:rPr>
                      <w:rFonts w:asciiTheme="minorHAnsi" w:hAnsiTheme="minorHAnsi"/>
                      <w:szCs w:val="20"/>
                    </w:rPr>
                    <w:t>deltagare ska övergå till rehabiliteringssamverkan</w:t>
                  </w:r>
                  <w:r w:rsidR="00947A77">
                    <w:rPr>
                      <w:rFonts w:asciiTheme="minorHAnsi" w:hAnsiTheme="minorHAnsi"/>
                      <w:szCs w:val="20"/>
                    </w:rPr>
                    <w:t>.</w:t>
                  </w:r>
                </w:p>
              </w:tc>
            </w:tr>
            <w:tr w:rsidR="007F67DE" w:rsidRPr="00ED29A0" w14:paraId="4C769279" w14:textId="77777777" w:rsidTr="007F67DE">
              <w:trPr>
                <w:trHeight w:val="285"/>
              </w:trPr>
              <w:tc>
                <w:tcPr>
                  <w:tcW w:w="2830" w:type="dxa"/>
                  <w:vAlign w:val="center"/>
                </w:tcPr>
                <w:p w14:paraId="0F900C65" w14:textId="4A764D17" w:rsidR="007F67DE" w:rsidRPr="00633341" w:rsidRDefault="007F67DE" w:rsidP="007F67DE">
                  <w:pPr>
                    <w:contextualSpacing/>
                    <w:rPr>
                      <w:rFonts w:asciiTheme="minorHAnsi" w:hAnsiTheme="minorHAnsi"/>
                      <w:szCs w:val="20"/>
                      <w:highlight w:val="yellow"/>
                    </w:rPr>
                  </w:pPr>
                  <w:r w:rsidRPr="00633341">
                    <w:rPr>
                      <w:rFonts w:asciiTheme="minorHAnsi" w:hAnsiTheme="minorHAnsi"/>
                      <w:szCs w:val="20"/>
                    </w:rPr>
                    <w:t>Upprätthållande av deltagarantal i Malmökraften</w:t>
                  </w:r>
                  <w:r w:rsidR="00947A77">
                    <w:rPr>
                      <w:rFonts w:asciiTheme="minorHAnsi" w:hAnsiTheme="minorHAnsi"/>
                      <w:szCs w:val="20"/>
                    </w:rPr>
                    <w:t>.</w:t>
                  </w:r>
                </w:p>
              </w:tc>
              <w:tc>
                <w:tcPr>
                  <w:tcW w:w="2977" w:type="dxa"/>
                  <w:vAlign w:val="center"/>
                </w:tcPr>
                <w:p w14:paraId="24384786" w14:textId="3778553B" w:rsidR="007F67DE" w:rsidRPr="00633341" w:rsidRDefault="007F67DE" w:rsidP="007F67DE">
                  <w:pPr>
                    <w:contextualSpacing/>
                    <w:rPr>
                      <w:rFonts w:asciiTheme="minorHAnsi" w:hAnsiTheme="minorHAnsi"/>
                      <w:szCs w:val="20"/>
                    </w:rPr>
                  </w:pPr>
                  <w:r w:rsidRPr="00633341">
                    <w:rPr>
                      <w:rFonts w:asciiTheme="minorHAnsi" w:hAnsiTheme="minorHAnsi"/>
                      <w:szCs w:val="20"/>
                    </w:rPr>
                    <w:t>Antal inskrivna i Malmökraften över tid</w:t>
                  </w:r>
                  <w:r w:rsidR="00947A77">
                    <w:rPr>
                      <w:rFonts w:asciiTheme="minorHAnsi" w:hAnsiTheme="minorHAnsi"/>
                      <w:szCs w:val="20"/>
                    </w:rPr>
                    <w:t>.</w:t>
                  </w:r>
                </w:p>
              </w:tc>
              <w:tc>
                <w:tcPr>
                  <w:tcW w:w="3544" w:type="dxa"/>
                  <w:vAlign w:val="center"/>
                </w:tcPr>
                <w:p w14:paraId="4C4F1CE1" w14:textId="1213B843" w:rsidR="007F67DE" w:rsidRPr="00633341" w:rsidRDefault="007F67DE" w:rsidP="007F67DE">
                  <w:pPr>
                    <w:pStyle w:val="Brdtext"/>
                    <w:rPr>
                      <w:rFonts w:asciiTheme="minorHAnsi" w:hAnsiTheme="minorHAnsi"/>
                      <w:bCs/>
                      <w:szCs w:val="20"/>
                    </w:rPr>
                  </w:pPr>
                  <w:r w:rsidRPr="00633341">
                    <w:rPr>
                      <w:rFonts w:asciiTheme="minorHAnsi" w:hAnsiTheme="minorHAnsi"/>
                      <w:bCs/>
                      <w:szCs w:val="20"/>
                    </w:rPr>
                    <w:t xml:space="preserve">1200 deltagare deltar löpande i Malmökraften. </w:t>
                  </w:r>
                </w:p>
                <w:p w14:paraId="2725ACC7" w14:textId="519489C6" w:rsidR="001B3F9F" w:rsidRPr="00633341" w:rsidRDefault="001B3F9F" w:rsidP="007F67DE">
                  <w:pPr>
                    <w:pStyle w:val="Brdtext"/>
                    <w:rPr>
                      <w:rFonts w:asciiTheme="minorHAnsi" w:hAnsiTheme="minorHAnsi"/>
                      <w:bCs/>
                      <w:szCs w:val="20"/>
                    </w:rPr>
                  </w:pPr>
                  <w:r w:rsidRPr="00633341">
                    <w:rPr>
                      <w:rFonts w:asciiTheme="minorHAnsi" w:hAnsiTheme="minorHAnsi"/>
                      <w:szCs w:val="20"/>
                    </w:rPr>
                    <w:t>Av dessa ska 20 per år vara inskrivna från Försäkringskassan</w:t>
                  </w:r>
                  <w:r w:rsidR="00947A77">
                    <w:rPr>
                      <w:rFonts w:asciiTheme="minorHAnsi" w:hAnsiTheme="minorHAnsi"/>
                      <w:szCs w:val="20"/>
                    </w:rPr>
                    <w:t>.</w:t>
                  </w:r>
                </w:p>
                <w:p w14:paraId="1E1CA870" w14:textId="20EF1CE2" w:rsidR="007F67DE" w:rsidRPr="00633341" w:rsidRDefault="001B3F9F" w:rsidP="001B3F9F">
                  <w:pPr>
                    <w:pStyle w:val="Brdtext"/>
                    <w:rPr>
                      <w:rFonts w:asciiTheme="minorHAnsi" w:hAnsiTheme="minorHAnsi"/>
                      <w:szCs w:val="20"/>
                    </w:rPr>
                  </w:pPr>
                  <w:r w:rsidRPr="00633341">
                    <w:rPr>
                      <w:rFonts w:asciiTheme="minorHAnsi" w:hAnsiTheme="minorHAnsi"/>
                      <w:bCs/>
                      <w:szCs w:val="20"/>
                    </w:rPr>
                    <w:t>Antal Malmöbor som deltagit i Malmökraften fördelat på kön.</w:t>
                  </w:r>
                </w:p>
              </w:tc>
            </w:tr>
            <w:tr w:rsidR="007F67DE" w:rsidRPr="00ED29A0" w14:paraId="51873A86" w14:textId="77777777" w:rsidTr="007F67DE">
              <w:trPr>
                <w:trHeight w:val="285"/>
              </w:trPr>
              <w:tc>
                <w:tcPr>
                  <w:tcW w:w="2830" w:type="dxa"/>
                  <w:vAlign w:val="center"/>
                </w:tcPr>
                <w:p w14:paraId="2DEA1F83" w14:textId="1571B787" w:rsidR="007F67DE" w:rsidRPr="00633341" w:rsidRDefault="00BC7B12" w:rsidP="007F67DE">
                  <w:pPr>
                    <w:contextualSpacing/>
                    <w:rPr>
                      <w:rFonts w:asciiTheme="minorHAnsi" w:hAnsiTheme="minorHAnsi"/>
                      <w:szCs w:val="20"/>
                      <w:highlight w:val="yellow"/>
                    </w:rPr>
                  </w:pPr>
                  <w:r w:rsidRPr="00633341">
                    <w:rPr>
                      <w:rFonts w:asciiTheme="minorHAnsi" w:hAnsiTheme="minorHAnsi"/>
                      <w:szCs w:val="20"/>
                    </w:rPr>
                    <w:t xml:space="preserve">Malmökraften sprider kunskap om hur en </w:t>
                  </w:r>
                  <w:r w:rsidR="007F67DE" w:rsidRPr="00633341">
                    <w:rPr>
                      <w:rFonts w:asciiTheme="minorHAnsi" w:hAnsiTheme="minorHAnsi"/>
                      <w:szCs w:val="20"/>
                    </w:rPr>
                    <w:t>fungerande plattform för samverkan</w:t>
                  </w:r>
                  <w:r w:rsidRPr="00633341">
                    <w:rPr>
                      <w:rFonts w:asciiTheme="minorHAnsi" w:hAnsiTheme="minorHAnsi"/>
                      <w:szCs w:val="20"/>
                    </w:rPr>
                    <w:t xml:space="preserve"> arbetar i Malmö.</w:t>
                  </w:r>
                </w:p>
              </w:tc>
              <w:tc>
                <w:tcPr>
                  <w:tcW w:w="2977" w:type="dxa"/>
                  <w:vAlign w:val="center"/>
                </w:tcPr>
                <w:p w14:paraId="09C7A4E2" w14:textId="2B4CE711" w:rsidR="007F67DE" w:rsidRPr="00633341" w:rsidRDefault="00BC7B12" w:rsidP="007F67DE">
                  <w:pPr>
                    <w:contextualSpacing/>
                    <w:rPr>
                      <w:rFonts w:asciiTheme="minorHAnsi" w:hAnsiTheme="minorHAnsi"/>
                      <w:szCs w:val="20"/>
                      <w:highlight w:val="yellow"/>
                    </w:rPr>
                  </w:pPr>
                  <w:r w:rsidRPr="00633341">
                    <w:rPr>
                      <w:rFonts w:asciiTheme="minorHAnsi" w:hAnsiTheme="minorHAnsi"/>
                      <w:szCs w:val="20"/>
                    </w:rPr>
                    <w:t>Malmökraften har interagerat med ordinarie verksamhet i Malmö.</w:t>
                  </w:r>
                </w:p>
              </w:tc>
              <w:tc>
                <w:tcPr>
                  <w:tcW w:w="3544" w:type="dxa"/>
                  <w:vAlign w:val="center"/>
                </w:tcPr>
                <w:p w14:paraId="4B0D1FBC" w14:textId="3BDCADFC" w:rsidR="007F67DE" w:rsidRPr="00633341" w:rsidRDefault="00BC7B12" w:rsidP="007F67DE">
                  <w:pPr>
                    <w:contextualSpacing/>
                    <w:rPr>
                      <w:rFonts w:asciiTheme="minorHAnsi" w:hAnsiTheme="minorHAnsi"/>
                      <w:szCs w:val="20"/>
                      <w:highlight w:val="yellow"/>
                    </w:rPr>
                  </w:pPr>
                  <w:r w:rsidRPr="00633341">
                    <w:rPr>
                      <w:rFonts w:asciiTheme="minorHAnsi" w:hAnsiTheme="minorHAnsi"/>
                      <w:szCs w:val="20"/>
                    </w:rPr>
                    <w:t>Malmökraften kommunicerar två gånger per år med ordinarie verksamhet kring sina erfarenheter.</w:t>
                  </w:r>
                </w:p>
              </w:tc>
            </w:tr>
            <w:tr w:rsidR="00525474" w:rsidRPr="00ED29A0" w14:paraId="3E18DCBD" w14:textId="77777777" w:rsidTr="007F67DE">
              <w:trPr>
                <w:trHeight w:val="285"/>
              </w:trPr>
              <w:tc>
                <w:tcPr>
                  <w:tcW w:w="2830" w:type="dxa"/>
                  <w:vAlign w:val="center"/>
                </w:tcPr>
                <w:p w14:paraId="12B2218E" w14:textId="771824C1" w:rsidR="00525474" w:rsidRDefault="00525474" w:rsidP="007F67DE">
                  <w:pPr>
                    <w:contextualSpacing/>
                    <w:rPr>
                      <w:sz w:val="22"/>
                      <w:szCs w:val="22"/>
                    </w:rPr>
                  </w:pPr>
                </w:p>
              </w:tc>
              <w:tc>
                <w:tcPr>
                  <w:tcW w:w="2977" w:type="dxa"/>
                  <w:vAlign w:val="center"/>
                </w:tcPr>
                <w:p w14:paraId="56BE04E0" w14:textId="77777777" w:rsidR="00525474" w:rsidRDefault="00525474" w:rsidP="007F67DE">
                  <w:pPr>
                    <w:contextualSpacing/>
                    <w:rPr>
                      <w:sz w:val="22"/>
                      <w:szCs w:val="22"/>
                    </w:rPr>
                  </w:pPr>
                </w:p>
              </w:tc>
              <w:tc>
                <w:tcPr>
                  <w:tcW w:w="3544" w:type="dxa"/>
                  <w:vAlign w:val="center"/>
                </w:tcPr>
                <w:p w14:paraId="52CDD95E" w14:textId="77777777" w:rsidR="00525474" w:rsidRDefault="00525474" w:rsidP="007F67DE">
                  <w:pPr>
                    <w:contextualSpacing/>
                    <w:rPr>
                      <w:sz w:val="22"/>
                      <w:szCs w:val="22"/>
                    </w:rPr>
                  </w:pPr>
                </w:p>
              </w:tc>
            </w:tr>
          </w:tbl>
          <w:p w14:paraId="1FC046D0" w14:textId="77777777" w:rsidR="00725A0D" w:rsidRPr="00ED29A0" w:rsidRDefault="00725A0D" w:rsidP="00EA3CB0">
            <w:pPr>
              <w:pStyle w:val="Brdtext"/>
              <w:rPr>
                <w:rFonts w:asciiTheme="minorHAnsi" w:hAnsiTheme="minorHAnsi"/>
              </w:rPr>
            </w:pPr>
          </w:p>
        </w:tc>
      </w:tr>
      <w:tr w:rsidR="00D318CF" w:rsidRPr="00ED29A0" w14:paraId="325D9023" w14:textId="77777777" w:rsidTr="000E72EC">
        <w:tc>
          <w:tcPr>
            <w:tcW w:w="9212" w:type="dxa"/>
          </w:tcPr>
          <w:p w14:paraId="1D9FB20D" w14:textId="77777777" w:rsidR="00D318CF" w:rsidRPr="00ED29A0" w:rsidRDefault="00D950BF" w:rsidP="00D950BF">
            <w:pPr>
              <w:tabs>
                <w:tab w:val="clear" w:pos="567"/>
              </w:tabs>
              <w:spacing w:before="0" w:after="0"/>
              <w:contextualSpacing/>
              <w:rPr>
                <w:rFonts w:asciiTheme="minorHAnsi" w:hAnsiTheme="minorHAnsi"/>
                <w:b/>
                <w:bCs/>
                <w:iCs/>
              </w:rPr>
            </w:pPr>
            <w:r w:rsidRPr="00ED29A0">
              <w:rPr>
                <w:rFonts w:asciiTheme="minorHAnsi" w:hAnsiTheme="minorHAnsi"/>
                <w:b/>
                <w:bCs/>
                <w:iCs/>
              </w:rPr>
              <w:lastRenderedPageBreak/>
              <w:t>Aktiviteter</w:t>
            </w:r>
          </w:p>
          <w:p w14:paraId="127E5A2B" w14:textId="77777777" w:rsidR="00D318CF" w:rsidRPr="00ED29A0" w:rsidRDefault="00D318CF" w:rsidP="000E72EC">
            <w:pPr>
              <w:contextualSpacing/>
              <w:rPr>
                <w:rFonts w:asciiTheme="minorHAnsi" w:hAnsiTheme="minorHAnsi"/>
              </w:rPr>
            </w:pPr>
          </w:p>
          <w:tbl>
            <w:tblPr>
              <w:tblpPr w:leftFromText="141" w:rightFromText="141" w:vertAnchor="text" w:horzAnchor="margin" w:tblpY="20"/>
              <w:tblOverlap w:val="neve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0"/>
              <w:gridCol w:w="3052"/>
              <w:gridCol w:w="3052"/>
            </w:tblGrid>
            <w:tr w:rsidR="000E42E0" w:rsidRPr="00ED29A0" w14:paraId="0B833369" w14:textId="77777777" w:rsidTr="002D4BD5">
              <w:trPr>
                <w:trHeight w:val="281"/>
              </w:trPr>
              <w:tc>
                <w:tcPr>
                  <w:tcW w:w="2980" w:type="dxa"/>
                  <w:shd w:val="clear" w:color="auto" w:fill="EDE4D6"/>
                  <w:vAlign w:val="center"/>
                </w:tcPr>
                <w:p w14:paraId="5EA6AEC8" w14:textId="77777777" w:rsidR="000E42E0" w:rsidRPr="00ED29A0" w:rsidRDefault="000E42E0" w:rsidP="000E42E0">
                  <w:pPr>
                    <w:contextualSpacing/>
                    <w:rPr>
                      <w:rFonts w:asciiTheme="minorHAnsi" w:hAnsiTheme="minorHAnsi"/>
                      <w:b/>
                    </w:rPr>
                  </w:pPr>
                  <w:r w:rsidRPr="00ED29A0">
                    <w:rPr>
                      <w:rFonts w:asciiTheme="minorHAnsi" w:hAnsiTheme="minorHAnsi"/>
                      <w:b/>
                    </w:rPr>
                    <w:t>När (ska det göras)?</w:t>
                  </w:r>
                </w:p>
              </w:tc>
              <w:tc>
                <w:tcPr>
                  <w:tcW w:w="3052" w:type="dxa"/>
                  <w:shd w:val="clear" w:color="auto" w:fill="EDE4D6"/>
                  <w:vAlign w:val="center"/>
                </w:tcPr>
                <w:p w14:paraId="3B8C1396" w14:textId="77777777" w:rsidR="000E42E0" w:rsidRPr="00ED29A0" w:rsidRDefault="000E42E0" w:rsidP="000E42E0">
                  <w:pPr>
                    <w:contextualSpacing/>
                    <w:rPr>
                      <w:rFonts w:asciiTheme="minorHAnsi" w:hAnsiTheme="minorHAnsi"/>
                      <w:b/>
                    </w:rPr>
                  </w:pPr>
                  <w:r w:rsidRPr="00ED29A0">
                    <w:rPr>
                      <w:rFonts w:asciiTheme="minorHAnsi" w:hAnsiTheme="minorHAnsi"/>
                      <w:b/>
                    </w:rPr>
                    <w:t>Vem (ska göra det)?</w:t>
                  </w:r>
                </w:p>
              </w:tc>
              <w:tc>
                <w:tcPr>
                  <w:tcW w:w="3052" w:type="dxa"/>
                  <w:shd w:val="clear" w:color="auto" w:fill="EDE4D6"/>
                  <w:vAlign w:val="center"/>
                </w:tcPr>
                <w:p w14:paraId="07D82EAC" w14:textId="77777777" w:rsidR="000E42E0" w:rsidRPr="00ED29A0" w:rsidRDefault="000E42E0" w:rsidP="000E42E0">
                  <w:pPr>
                    <w:contextualSpacing/>
                    <w:rPr>
                      <w:rFonts w:asciiTheme="minorHAnsi" w:hAnsiTheme="minorHAnsi"/>
                      <w:b/>
                    </w:rPr>
                  </w:pPr>
                  <w:r w:rsidRPr="00ED29A0">
                    <w:rPr>
                      <w:rFonts w:asciiTheme="minorHAnsi" w:hAnsiTheme="minorHAnsi"/>
                      <w:b/>
                    </w:rPr>
                    <w:t>Vad (ska göras)?</w:t>
                  </w:r>
                </w:p>
              </w:tc>
            </w:tr>
            <w:tr w:rsidR="001C0B8E" w:rsidRPr="00ED29A0" w14:paraId="17BCA5F2" w14:textId="77777777" w:rsidTr="002D4BD5">
              <w:trPr>
                <w:trHeight w:val="290"/>
              </w:trPr>
              <w:tc>
                <w:tcPr>
                  <w:tcW w:w="2980" w:type="dxa"/>
                  <w:vAlign w:val="center"/>
                </w:tcPr>
                <w:p w14:paraId="1AD0ABD8" w14:textId="573CD6BD" w:rsidR="001C0B8E" w:rsidRPr="00ED29A0" w:rsidRDefault="001C0B8E" w:rsidP="000E42E0">
                  <w:pPr>
                    <w:contextualSpacing/>
                    <w:jc w:val="center"/>
                    <w:rPr>
                      <w:rFonts w:asciiTheme="minorHAnsi" w:hAnsiTheme="minorHAnsi"/>
                      <w:bCs/>
                      <w:szCs w:val="20"/>
                    </w:rPr>
                  </w:pPr>
                  <w:r w:rsidRPr="00ED29A0">
                    <w:rPr>
                      <w:rFonts w:asciiTheme="minorHAnsi" w:hAnsiTheme="minorHAnsi"/>
                      <w:bCs/>
                      <w:szCs w:val="20"/>
                    </w:rPr>
                    <w:t>Februari 2025, december 202</w:t>
                  </w:r>
                  <w:r w:rsidR="008043AC" w:rsidRPr="00ED29A0">
                    <w:rPr>
                      <w:rFonts w:asciiTheme="minorHAnsi" w:hAnsiTheme="minorHAnsi"/>
                      <w:bCs/>
                      <w:szCs w:val="20"/>
                    </w:rPr>
                    <w:t>5, december 2026</w:t>
                  </w:r>
                  <w:r w:rsidRPr="00ED29A0">
                    <w:rPr>
                      <w:rFonts w:asciiTheme="minorHAnsi" w:hAnsiTheme="minorHAnsi"/>
                      <w:bCs/>
                      <w:szCs w:val="20"/>
                    </w:rPr>
                    <w:t xml:space="preserve"> </w:t>
                  </w:r>
                </w:p>
              </w:tc>
              <w:tc>
                <w:tcPr>
                  <w:tcW w:w="3052" w:type="dxa"/>
                  <w:vAlign w:val="center"/>
                </w:tcPr>
                <w:p w14:paraId="525D4FBD" w14:textId="74068F42" w:rsidR="001C0B8E" w:rsidRPr="00ED29A0" w:rsidRDefault="001C0B8E" w:rsidP="000E42E0">
                  <w:pPr>
                    <w:contextualSpacing/>
                    <w:jc w:val="center"/>
                    <w:rPr>
                      <w:rFonts w:asciiTheme="minorHAnsi" w:hAnsiTheme="minorHAnsi"/>
                      <w:bCs/>
                      <w:szCs w:val="20"/>
                    </w:rPr>
                  </w:pPr>
                  <w:r w:rsidRPr="00ED29A0">
                    <w:rPr>
                      <w:rFonts w:asciiTheme="minorHAnsi" w:hAnsiTheme="minorHAnsi"/>
                      <w:bCs/>
                      <w:szCs w:val="20"/>
                    </w:rPr>
                    <w:t>Operativa ledningsgrupp</w:t>
                  </w:r>
                </w:p>
              </w:tc>
              <w:tc>
                <w:tcPr>
                  <w:tcW w:w="3052" w:type="dxa"/>
                  <w:vAlign w:val="center"/>
                </w:tcPr>
                <w:p w14:paraId="60C8F06E" w14:textId="6C0922ED" w:rsidR="001C0B8E" w:rsidRPr="00ED29A0" w:rsidRDefault="001C0B8E" w:rsidP="000E42E0">
                  <w:pPr>
                    <w:contextualSpacing/>
                    <w:jc w:val="center"/>
                    <w:rPr>
                      <w:rFonts w:asciiTheme="minorHAnsi" w:hAnsiTheme="minorHAnsi"/>
                      <w:bCs/>
                      <w:szCs w:val="20"/>
                    </w:rPr>
                  </w:pPr>
                  <w:r w:rsidRPr="00ED29A0">
                    <w:rPr>
                      <w:rFonts w:asciiTheme="minorHAnsi" w:hAnsiTheme="minorHAnsi"/>
                      <w:bCs/>
                      <w:szCs w:val="20"/>
                    </w:rPr>
                    <w:t xml:space="preserve">Ta fram en kommunikationsplan </w:t>
                  </w:r>
                  <w:r w:rsidR="008043AC" w:rsidRPr="00ED29A0">
                    <w:rPr>
                      <w:rFonts w:asciiTheme="minorHAnsi" w:hAnsiTheme="minorHAnsi"/>
                      <w:bCs/>
                      <w:szCs w:val="20"/>
                    </w:rPr>
                    <w:t>för kommande år</w:t>
                  </w:r>
                </w:p>
              </w:tc>
            </w:tr>
            <w:tr w:rsidR="00061C86" w:rsidRPr="00ED29A0" w14:paraId="2EA59ED6" w14:textId="77777777" w:rsidTr="002D4BD5">
              <w:trPr>
                <w:trHeight w:val="290"/>
              </w:trPr>
              <w:tc>
                <w:tcPr>
                  <w:tcW w:w="2980" w:type="dxa"/>
                  <w:vAlign w:val="center"/>
                </w:tcPr>
                <w:p w14:paraId="5DF3C400" w14:textId="724ED57C"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Maj 2025</w:t>
                  </w:r>
                </w:p>
              </w:tc>
              <w:tc>
                <w:tcPr>
                  <w:tcW w:w="3052" w:type="dxa"/>
                  <w:vAlign w:val="center"/>
                </w:tcPr>
                <w:p w14:paraId="6BB312A2" w14:textId="5CB977F9"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Operativa ledningsgrupp</w:t>
                  </w:r>
                </w:p>
              </w:tc>
              <w:tc>
                <w:tcPr>
                  <w:tcW w:w="3052" w:type="dxa"/>
                  <w:vAlign w:val="center"/>
                </w:tcPr>
                <w:p w14:paraId="4FDEBA80" w14:textId="4970E1BA" w:rsidR="00061C86" w:rsidRPr="00ED29A0" w:rsidRDefault="00061C86" w:rsidP="000E42E0">
                  <w:pPr>
                    <w:contextualSpacing/>
                    <w:jc w:val="center"/>
                    <w:rPr>
                      <w:rFonts w:asciiTheme="minorHAnsi" w:hAnsiTheme="minorHAnsi"/>
                      <w:bCs/>
                      <w:szCs w:val="20"/>
                    </w:rPr>
                  </w:pPr>
                  <w:r w:rsidRPr="00ED29A0">
                    <w:rPr>
                      <w:rFonts w:asciiTheme="minorHAnsi" w:hAnsiTheme="minorHAnsi"/>
                      <w:bCs/>
                    </w:rPr>
                    <w:t>Uppdatera och utveckla en arbetsgivarstrategi</w:t>
                  </w:r>
                </w:p>
              </w:tc>
            </w:tr>
            <w:tr w:rsidR="008F3D2C" w:rsidRPr="00ED29A0" w14:paraId="6A8F1587" w14:textId="77777777" w:rsidTr="002D4BD5">
              <w:trPr>
                <w:trHeight w:val="290"/>
              </w:trPr>
              <w:tc>
                <w:tcPr>
                  <w:tcW w:w="2980" w:type="dxa"/>
                  <w:vAlign w:val="center"/>
                </w:tcPr>
                <w:p w14:paraId="461B0903" w14:textId="4B4EE0E4" w:rsidR="008F3D2C" w:rsidRPr="00ED29A0" w:rsidRDefault="008F3D2C" w:rsidP="000E42E0">
                  <w:pPr>
                    <w:contextualSpacing/>
                    <w:jc w:val="center"/>
                    <w:rPr>
                      <w:rFonts w:asciiTheme="minorHAnsi" w:hAnsiTheme="minorHAnsi"/>
                      <w:bCs/>
                      <w:szCs w:val="20"/>
                    </w:rPr>
                  </w:pPr>
                  <w:r w:rsidRPr="00ED29A0">
                    <w:rPr>
                      <w:rFonts w:asciiTheme="minorHAnsi" w:hAnsiTheme="minorHAnsi"/>
                      <w:bCs/>
                      <w:szCs w:val="20"/>
                    </w:rPr>
                    <w:t>Januari 2025-december 2027</w:t>
                  </w:r>
                  <w:r w:rsidR="00E94EA0" w:rsidRPr="00ED29A0">
                    <w:rPr>
                      <w:rFonts w:asciiTheme="minorHAnsi" w:hAnsiTheme="minorHAnsi"/>
                      <w:bCs/>
                      <w:szCs w:val="20"/>
                    </w:rPr>
                    <w:t xml:space="preserve"> (var sjätte vecka)</w:t>
                  </w:r>
                </w:p>
              </w:tc>
              <w:tc>
                <w:tcPr>
                  <w:tcW w:w="3052" w:type="dxa"/>
                  <w:vAlign w:val="center"/>
                </w:tcPr>
                <w:p w14:paraId="1635A078" w14:textId="43209D24" w:rsidR="008F3D2C" w:rsidRPr="00ED29A0" w:rsidRDefault="008F3D2C" w:rsidP="000E42E0">
                  <w:pPr>
                    <w:contextualSpacing/>
                    <w:jc w:val="center"/>
                    <w:rPr>
                      <w:rFonts w:asciiTheme="minorHAnsi" w:hAnsiTheme="minorHAnsi"/>
                      <w:bCs/>
                      <w:szCs w:val="20"/>
                    </w:rPr>
                  </w:pPr>
                  <w:r w:rsidRPr="00ED29A0">
                    <w:rPr>
                      <w:rFonts w:asciiTheme="minorHAnsi" w:hAnsiTheme="minorHAnsi"/>
                      <w:bCs/>
                      <w:szCs w:val="20"/>
                    </w:rPr>
                    <w:t>Operativ ledningsgrupp och beslutsgrupp</w:t>
                  </w:r>
                </w:p>
              </w:tc>
              <w:tc>
                <w:tcPr>
                  <w:tcW w:w="3052" w:type="dxa"/>
                  <w:vAlign w:val="center"/>
                </w:tcPr>
                <w:p w14:paraId="2259D00C" w14:textId="72E8AF08" w:rsidR="008F3D2C" w:rsidRPr="00ED29A0" w:rsidRDefault="00E94EA0" w:rsidP="000E42E0">
                  <w:pPr>
                    <w:contextualSpacing/>
                    <w:jc w:val="center"/>
                    <w:rPr>
                      <w:rFonts w:asciiTheme="minorHAnsi" w:hAnsiTheme="minorHAnsi"/>
                      <w:bCs/>
                      <w:szCs w:val="20"/>
                    </w:rPr>
                  </w:pPr>
                  <w:r w:rsidRPr="00ED29A0">
                    <w:rPr>
                      <w:rFonts w:asciiTheme="minorHAnsi" w:hAnsiTheme="minorHAnsi"/>
                      <w:bCs/>
                      <w:szCs w:val="20"/>
                    </w:rPr>
                    <w:t>Månatlig</w:t>
                  </w:r>
                  <w:r w:rsidR="008F3D2C" w:rsidRPr="00ED29A0">
                    <w:rPr>
                      <w:rFonts w:asciiTheme="minorHAnsi" w:hAnsiTheme="minorHAnsi"/>
                      <w:bCs/>
                      <w:szCs w:val="20"/>
                    </w:rPr>
                    <w:t xml:space="preserve"> genomg</w:t>
                  </w:r>
                  <w:r w:rsidRPr="00ED29A0">
                    <w:rPr>
                      <w:rFonts w:asciiTheme="minorHAnsi" w:hAnsiTheme="minorHAnsi"/>
                      <w:bCs/>
                      <w:szCs w:val="20"/>
                    </w:rPr>
                    <w:t>ång och analys av uppnådda resultat</w:t>
                  </w:r>
                </w:p>
              </w:tc>
            </w:tr>
            <w:tr w:rsidR="008F3D2C" w:rsidRPr="00ED29A0" w14:paraId="1BFF4674" w14:textId="77777777" w:rsidTr="002D4BD5">
              <w:trPr>
                <w:trHeight w:val="290"/>
              </w:trPr>
              <w:tc>
                <w:tcPr>
                  <w:tcW w:w="2980" w:type="dxa"/>
                  <w:vAlign w:val="center"/>
                </w:tcPr>
                <w:p w14:paraId="0E39CC97" w14:textId="2E1DCFFB" w:rsidR="008F3D2C" w:rsidRPr="00ED29A0" w:rsidRDefault="00E94EA0" w:rsidP="000E42E0">
                  <w:pPr>
                    <w:contextualSpacing/>
                    <w:jc w:val="center"/>
                    <w:rPr>
                      <w:rFonts w:asciiTheme="minorHAnsi" w:hAnsiTheme="minorHAnsi"/>
                      <w:bCs/>
                      <w:szCs w:val="20"/>
                    </w:rPr>
                  </w:pPr>
                  <w:r w:rsidRPr="00ED29A0">
                    <w:rPr>
                      <w:rFonts w:asciiTheme="minorHAnsi" w:hAnsiTheme="minorHAnsi"/>
                      <w:bCs/>
                      <w:szCs w:val="20"/>
                    </w:rPr>
                    <w:t>September 2025, september 2026, september 2027</w:t>
                  </w:r>
                </w:p>
              </w:tc>
              <w:tc>
                <w:tcPr>
                  <w:tcW w:w="3052" w:type="dxa"/>
                  <w:vAlign w:val="center"/>
                </w:tcPr>
                <w:p w14:paraId="5A6A6996" w14:textId="0C5F606A" w:rsidR="008F3D2C" w:rsidRPr="00ED29A0" w:rsidRDefault="00E94EA0" w:rsidP="000E42E0">
                  <w:pPr>
                    <w:contextualSpacing/>
                    <w:jc w:val="center"/>
                    <w:rPr>
                      <w:rFonts w:asciiTheme="minorHAnsi" w:hAnsiTheme="minorHAnsi"/>
                      <w:bCs/>
                      <w:szCs w:val="20"/>
                    </w:rPr>
                  </w:pPr>
                  <w:r w:rsidRPr="00ED29A0">
                    <w:rPr>
                      <w:rFonts w:asciiTheme="minorHAnsi" w:hAnsiTheme="minorHAnsi"/>
                      <w:bCs/>
                      <w:szCs w:val="20"/>
                    </w:rPr>
                    <w:t>Operativ ledningsgrupp och beslutsgrupp</w:t>
                  </w:r>
                </w:p>
              </w:tc>
              <w:tc>
                <w:tcPr>
                  <w:tcW w:w="3052" w:type="dxa"/>
                  <w:vAlign w:val="center"/>
                </w:tcPr>
                <w:p w14:paraId="3F618A31" w14:textId="23C2A8B7" w:rsidR="008F3D2C" w:rsidRPr="00ED29A0" w:rsidRDefault="00AC0865" w:rsidP="000E42E0">
                  <w:pPr>
                    <w:contextualSpacing/>
                    <w:jc w:val="center"/>
                    <w:rPr>
                      <w:rFonts w:asciiTheme="minorHAnsi" w:hAnsiTheme="minorHAnsi"/>
                      <w:bCs/>
                      <w:szCs w:val="20"/>
                    </w:rPr>
                  </w:pPr>
                  <w:r w:rsidRPr="00ED29A0">
                    <w:rPr>
                      <w:rFonts w:asciiTheme="minorHAnsi" w:hAnsiTheme="minorHAnsi"/>
                    </w:rPr>
                    <w:t xml:space="preserve">NÖHRA-analys som verktyg för att analysera arbete för kommande år </w:t>
                  </w:r>
                </w:p>
              </w:tc>
            </w:tr>
            <w:tr w:rsidR="000E42E0" w:rsidRPr="00ED29A0" w14:paraId="09612383" w14:textId="77777777" w:rsidTr="002D4BD5">
              <w:trPr>
                <w:trHeight w:val="290"/>
              </w:trPr>
              <w:tc>
                <w:tcPr>
                  <w:tcW w:w="2980" w:type="dxa"/>
                  <w:vAlign w:val="center"/>
                </w:tcPr>
                <w:p w14:paraId="4357FC17" w14:textId="7D1E9226" w:rsidR="000E42E0" w:rsidRPr="00ED29A0" w:rsidRDefault="00CE2D92" w:rsidP="000E42E0">
                  <w:pPr>
                    <w:contextualSpacing/>
                    <w:jc w:val="center"/>
                    <w:rPr>
                      <w:rFonts w:asciiTheme="minorHAnsi" w:hAnsiTheme="minorHAnsi"/>
                      <w:bCs/>
                      <w:szCs w:val="20"/>
                      <w:highlight w:val="yellow"/>
                    </w:rPr>
                  </w:pPr>
                  <w:r w:rsidRPr="00ED29A0">
                    <w:rPr>
                      <w:rFonts w:asciiTheme="minorHAnsi" w:hAnsiTheme="minorHAnsi"/>
                      <w:bCs/>
                      <w:szCs w:val="20"/>
                    </w:rPr>
                    <w:t>Januari 2025-december 2027</w:t>
                  </w:r>
                </w:p>
              </w:tc>
              <w:tc>
                <w:tcPr>
                  <w:tcW w:w="3052" w:type="dxa"/>
                  <w:vAlign w:val="center"/>
                </w:tcPr>
                <w:p w14:paraId="216ED9FF" w14:textId="71E86810" w:rsidR="000E42E0" w:rsidRPr="00ED29A0" w:rsidRDefault="00E77B2A" w:rsidP="000E42E0">
                  <w:pPr>
                    <w:contextualSpacing/>
                    <w:jc w:val="center"/>
                    <w:rPr>
                      <w:rFonts w:asciiTheme="minorHAnsi" w:hAnsiTheme="minorHAnsi"/>
                      <w:bCs/>
                      <w:szCs w:val="20"/>
                      <w:highlight w:val="yellow"/>
                    </w:rPr>
                  </w:pPr>
                  <w:r w:rsidRPr="00ED29A0">
                    <w:rPr>
                      <w:rFonts w:asciiTheme="minorHAnsi" w:hAnsiTheme="minorHAnsi"/>
                      <w:bCs/>
                      <w:szCs w:val="20"/>
                    </w:rPr>
                    <w:t>Operativa</w:t>
                  </w:r>
                  <w:r w:rsidR="00B8088F" w:rsidRPr="00ED29A0">
                    <w:rPr>
                      <w:rFonts w:asciiTheme="minorHAnsi" w:hAnsiTheme="minorHAnsi"/>
                      <w:bCs/>
                      <w:szCs w:val="20"/>
                    </w:rPr>
                    <w:t xml:space="preserve"> </w:t>
                  </w:r>
                  <w:r w:rsidR="001B2A88" w:rsidRPr="00ED29A0">
                    <w:rPr>
                      <w:rFonts w:asciiTheme="minorHAnsi" w:hAnsiTheme="minorHAnsi"/>
                      <w:bCs/>
                      <w:szCs w:val="20"/>
                    </w:rPr>
                    <w:t>ledningsgrupp</w:t>
                  </w:r>
                </w:p>
              </w:tc>
              <w:tc>
                <w:tcPr>
                  <w:tcW w:w="3052" w:type="dxa"/>
                  <w:vAlign w:val="center"/>
                </w:tcPr>
                <w:p w14:paraId="34ADC4BC" w14:textId="2D88FA61" w:rsidR="000E42E0" w:rsidRPr="00ED29A0" w:rsidRDefault="0003629C" w:rsidP="000E42E0">
                  <w:pPr>
                    <w:contextualSpacing/>
                    <w:jc w:val="center"/>
                    <w:rPr>
                      <w:rFonts w:asciiTheme="minorHAnsi" w:hAnsiTheme="minorHAnsi"/>
                      <w:bCs/>
                      <w:szCs w:val="20"/>
                      <w:highlight w:val="yellow"/>
                    </w:rPr>
                  </w:pPr>
                  <w:r w:rsidRPr="00ED29A0">
                    <w:rPr>
                      <w:rFonts w:asciiTheme="minorHAnsi" w:hAnsiTheme="minorHAnsi"/>
                      <w:bCs/>
                      <w:szCs w:val="20"/>
                    </w:rPr>
                    <w:t xml:space="preserve">Löpnade intag från Arbetsförmedlingen, </w:t>
                  </w:r>
                  <w:r w:rsidR="0097444F" w:rsidRPr="00ED29A0">
                    <w:rPr>
                      <w:rFonts w:asciiTheme="minorHAnsi" w:hAnsiTheme="minorHAnsi"/>
                      <w:bCs/>
                      <w:szCs w:val="20"/>
                    </w:rPr>
                    <w:t>S</w:t>
                  </w:r>
                  <w:r w:rsidRPr="00ED29A0">
                    <w:rPr>
                      <w:rFonts w:asciiTheme="minorHAnsi" w:hAnsiTheme="minorHAnsi"/>
                      <w:bCs/>
                      <w:szCs w:val="20"/>
                    </w:rPr>
                    <w:t>ocialtjänsten samt Försäkringskassan</w:t>
                  </w:r>
                </w:p>
              </w:tc>
            </w:tr>
            <w:tr w:rsidR="00061C86" w:rsidRPr="00ED29A0" w14:paraId="333DA8C8" w14:textId="77777777" w:rsidTr="002D4BD5">
              <w:trPr>
                <w:trHeight w:val="290"/>
              </w:trPr>
              <w:tc>
                <w:tcPr>
                  <w:tcW w:w="2980" w:type="dxa"/>
                  <w:vAlign w:val="center"/>
                </w:tcPr>
                <w:p w14:paraId="6E9C0971" w14:textId="1EBD7A23"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Januari 2025-december 2027</w:t>
                  </w:r>
                </w:p>
              </w:tc>
              <w:tc>
                <w:tcPr>
                  <w:tcW w:w="3052" w:type="dxa"/>
                  <w:vAlign w:val="center"/>
                </w:tcPr>
                <w:p w14:paraId="73231E5F" w14:textId="53F72D9D"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Operativa ledningsgrupp</w:t>
                  </w:r>
                </w:p>
              </w:tc>
              <w:tc>
                <w:tcPr>
                  <w:tcW w:w="3052" w:type="dxa"/>
                  <w:vAlign w:val="center"/>
                </w:tcPr>
                <w:p w14:paraId="25511920" w14:textId="20733346" w:rsidR="00061C86" w:rsidRPr="00ED29A0" w:rsidRDefault="00BC7B12" w:rsidP="000E42E0">
                  <w:pPr>
                    <w:contextualSpacing/>
                    <w:jc w:val="center"/>
                    <w:rPr>
                      <w:rFonts w:asciiTheme="minorHAnsi" w:hAnsiTheme="minorHAnsi"/>
                      <w:bCs/>
                      <w:szCs w:val="20"/>
                    </w:rPr>
                  </w:pPr>
                  <w:r>
                    <w:rPr>
                      <w:sz w:val="22"/>
                      <w:szCs w:val="22"/>
                    </w:rPr>
                    <w:t>Malmökraften kommunicerar två gånger per år med ordinarie verksamhet kring sina erfarenheter.</w:t>
                  </w:r>
                </w:p>
              </w:tc>
            </w:tr>
            <w:tr w:rsidR="00061C86" w:rsidRPr="00ED29A0" w14:paraId="41ACCAA8" w14:textId="77777777" w:rsidTr="002D4BD5">
              <w:trPr>
                <w:trHeight w:val="290"/>
              </w:trPr>
              <w:tc>
                <w:tcPr>
                  <w:tcW w:w="2980" w:type="dxa"/>
                  <w:vAlign w:val="center"/>
                </w:tcPr>
                <w:p w14:paraId="29C93F23" w14:textId="4C94511E"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Januari 2025-december 2027</w:t>
                  </w:r>
                </w:p>
              </w:tc>
              <w:tc>
                <w:tcPr>
                  <w:tcW w:w="3052" w:type="dxa"/>
                  <w:vAlign w:val="center"/>
                </w:tcPr>
                <w:p w14:paraId="2887EB99" w14:textId="70F8C117"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 xml:space="preserve">Multikompetenta teamen </w:t>
                  </w:r>
                </w:p>
              </w:tc>
              <w:tc>
                <w:tcPr>
                  <w:tcW w:w="3052" w:type="dxa"/>
                  <w:vAlign w:val="center"/>
                </w:tcPr>
                <w:p w14:paraId="016603CF" w14:textId="12147D5A"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Matchning av deltagare utifrån aktuella order från AF samt rekryteringar från arbetsmarknadsavdelningen</w:t>
                  </w:r>
                </w:p>
              </w:tc>
            </w:tr>
            <w:tr w:rsidR="00061C86" w:rsidRPr="00ED29A0" w14:paraId="3CE3ABD1" w14:textId="77777777" w:rsidTr="002D4BD5">
              <w:trPr>
                <w:trHeight w:val="290"/>
              </w:trPr>
              <w:tc>
                <w:tcPr>
                  <w:tcW w:w="2980" w:type="dxa"/>
                  <w:vAlign w:val="center"/>
                </w:tcPr>
                <w:p w14:paraId="07013B01" w14:textId="6FD053B8"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Januari 2025-december 2027</w:t>
                  </w:r>
                </w:p>
              </w:tc>
              <w:tc>
                <w:tcPr>
                  <w:tcW w:w="3052" w:type="dxa"/>
                  <w:vAlign w:val="center"/>
                </w:tcPr>
                <w:p w14:paraId="55415C9E" w14:textId="7F939CD9"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Multikompetenta teamen</w:t>
                  </w:r>
                </w:p>
              </w:tc>
              <w:tc>
                <w:tcPr>
                  <w:tcW w:w="3052" w:type="dxa"/>
                  <w:vAlign w:val="center"/>
                </w:tcPr>
                <w:p w14:paraId="478B0FA3" w14:textId="47584191"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Ackvirering av arbetstillfälle, arbetsträningsplatser, praktikplatser genom kontakt med arbetsgivare</w:t>
                  </w:r>
                </w:p>
              </w:tc>
            </w:tr>
            <w:tr w:rsidR="00061C86" w:rsidRPr="00ED29A0" w14:paraId="761561A2" w14:textId="77777777" w:rsidTr="002D4BD5">
              <w:trPr>
                <w:trHeight w:val="290"/>
              </w:trPr>
              <w:tc>
                <w:tcPr>
                  <w:tcW w:w="2980" w:type="dxa"/>
                  <w:vAlign w:val="center"/>
                </w:tcPr>
                <w:p w14:paraId="1CE75A30" w14:textId="46436BDB"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Januari 2025-december 2027</w:t>
                  </w:r>
                </w:p>
              </w:tc>
              <w:tc>
                <w:tcPr>
                  <w:tcW w:w="3052" w:type="dxa"/>
                  <w:vAlign w:val="center"/>
                </w:tcPr>
                <w:p w14:paraId="727BA97E" w14:textId="06962D28" w:rsidR="00061C86" w:rsidRPr="00ED29A0" w:rsidRDefault="00061C86" w:rsidP="000E42E0">
                  <w:pPr>
                    <w:contextualSpacing/>
                    <w:jc w:val="center"/>
                    <w:rPr>
                      <w:rFonts w:asciiTheme="minorHAnsi" w:hAnsiTheme="minorHAnsi"/>
                      <w:bCs/>
                      <w:szCs w:val="20"/>
                    </w:rPr>
                  </w:pPr>
                  <w:r w:rsidRPr="00ED29A0">
                    <w:rPr>
                      <w:rFonts w:asciiTheme="minorHAnsi" w:hAnsiTheme="minorHAnsi"/>
                      <w:bCs/>
                      <w:szCs w:val="20"/>
                    </w:rPr>
                    <w:t>SYV</w:t>
                  </w:r>
                </w:p>
              </w:tc>
              <w:tc>
                <w:tcPr>
                  <w:tcW w:w="3052" w:type="dxa"/>
                  <w:vAlign w:val="center"/>
                </w:tcPr>
                <w:p w14:paraId="0D22409C" w14:textId="5346D5D7" w:rsidR="00061C86" w:rsidRPr="00ED29A0" w:rsidRDefault="00061C86" w:rsidP="000E42E0">
                  <w:pPr>
                    <w:contextualSpacing/>
                    <w:jc w:val="center"/>
                    <w:rPr>
                      <w:rFonts w:asciiTheme="minorHAnsi" w:hAnsiTheme="minorHAnsi"/>
                      <w:bCs/>
                      <w:szCs w:val="20"/>
                    </w:rPr>
                  </w:pPr>
                  <w:r w:rsidRPr="00ED29A0">
                    <w:rPr>
                      <w:rFonts w:asciiTheme="minorHAnsi" w:hAnsiTheme="minorHAnsi"/>
                      <w:szCs w:val="20"/>
                    </w:rPr>
                    <w:t>Regelbundna studieforum för all personal i Malmökraften</w:t>
                  </w:r>
                </w:p>
              </w:tc>
            </w:tr>
            <w:tr w:rsidR="00061C86" w:rsidRPr="00ED29A0" w14:paraId="4CB3A4B2" w14:textId="77777777" w:rsidTr="002D4BD5">
              <w:trPr>
                <w:trHeight w:val="290"/>
              </w:trPr>
              <w:tc>
                <w:tcPr>
                  <w:tcW w:w="2980" w:type="dxa"/>
                  <w:vAlign w:val="center"/>
                </w:tcPr>
                <w:p w14:paraId="5672C6FD" w14:textId="42F19DFA" w:rsidR="00061C86" w:rsidRPr="00164CC1" w:rsidRDefault="00164CC1" w:rsidP="000E42E0">
                  <w:pPr>
                    <w:contextualSpacing/>
                    <w:jc w:val="center"/>
                    <w:rPr>
                      <w:rFonts w:asciiTheme="minorHAnsi" w:hAnsiTheme="minorHAnsi"/>
                      <w:bCs/>
                      <w:szCs w:val="20"/>
                      <w:highlight w:val="yellow"/>
                    </w:rPr>
                  </w:pPr>
                  <w:r w:rsidRPr="006B5671">
                    <w:rPr>
                      <w:rFonts w:asciiTheme="minorHAnsi" w:hAnsiTheme="minorHAnsi"/>
                      <w:bCs/>
                      <w:szCs w:val="20"/>
                    </w:rPr>
                    <w:t xml:space="preserve">Maj 2025, september 2025, januari 2026, maj 2026, </w:t>
                  </w:r>
                  <w:r w:rsidRPr="006B5671">
                    <w:rPr>
                      <w:rFonts w:asciiTheme="minorHAnsi" w:hAnsiTheme="minorHAnsi"/>
                      <w:bCs/>
                      <w:szCs w:val="20"/>
                    </w:rPr>
                    <w:lastRenderedPageBreak/>
                    <w:t>september 2026, januari 2027, maj 2027, september 2027</w:t>
                  </w:r>
                </w:p>
              </w:tc>
              <w:tc>
                <w:tcPr>
                  <w:tcW w:w="3052" w:type="dxa"/>
                  <w:vAlign w:val="center"/>
                </w:tcPr>
                <w:p w14:paraId="0C48C7A2" w14:textId="2C0A79F9" w:rsidR="00061C86" w:rsidRPr="00164CC1" w:rsidRDefault="00164CC1" w:rsidP="000E42E0">
                  <w:pPr>
                    <w:contextualSpacing/>
                    <w:jc w:val="center"/>
                    <w:rPr>
                      <w:rFonts w:asciiTheme="minorHAnsi" w:hAnsiTheme="minorHAnsi"/>
                      <w:bCs/>
                      <w:szCs w:val="20"/>
                      <w:highlight w:val="yellow"/>
                    </w:rPr>
                  </w:pPr>
                  <w:r w:rsidRPr="006B5671">
                    <w:rPr>
                      <w:rFonts w:asciiTheme="minorHAnsi" w:hAnsiTheme="minorHAnsi"/>
                      <w:bCs/>
                      <w:szCs w:val="20"/>
                    </w:rPr>
                    <w:lastRenderedPageBreak/>
                    <w:t>Operativ ledningsgrupp</w:t>
                  </w:r>
                </w:p>
              </w:tc>
              <w:tc>
                <w:tcPr>
                  <w:tcW w:w="3052" w:type="dxa"/>
                  <w:vAlign w:val="center"/>
                </w:tcPr>
                <w:p w14:paraId="5F1F3EA8" w14:textId="4A4647D3" w:rsidR="00061C86" w:rsidRPr="00164CC1" w:rsidRDefault="00164CC1" w:rsidP="000E42E0">
                  <w:pPr>
                    <w:contextualSpacing/>
                    <w:jc w:val="center"/>
                    <w:rPr>
                      <w:rFonts w:asciiTheme="minorHAnsi" w:hAnsiTheme="minorHAnsi"/>
                      <w:bCs/>
                      <w:szCs w:val="20"/>
                      <w:highlight w:val="yellow"/>
                    </w:rPr>
                  </w:pPr>
                  <w:r w:rsidRPr="006B5671">
                    <w:rPr>
                      <w:rFonts w:asciiTheme="minorHAnsi" w:hAnsiTheme="minorHAnsi"/>
                      <w:bCs/>
                      <w:szCs w:val="20"/>
                    </w:rPr>
                    <w:t xml:space="preserve">Operativ ledningsgrupp kommer skriftligen rapporter uppnådda </w:t>
                  </w:r>
                  <w:r w:rsidRPr="006B5671">
                    <w:rPr>
                      <w:rFonts w:asciiTheme="minorHAnsi" w:hAnsiTheme="minorHAnsi"/>
                      <w:bCs/>
                      <w:szCs w:val="20"/>
                    </w:rPr>
                    <w:lastRenderedPageBreak/>
                    <w:t>resultat samt analys av dessa till FINSAM genom tertialrapport.</w:t>
                  </w:r>
                </w:p>
              </w:tc>
            </w:tr>
            <w:tr w:rsidR="00FC4788" w:rsidRPr="00164CC1" w14:paraId="04E65B5A" w14:textId="77777777" w:rsidTr="002D4BD5">
              <w:trPr>
                <w:trHeight w:val="290"/>
              </w:trPr>
              <w:tc>
                <w:tcPr>
                  <w:tcW w:w="2980" w:type="dxa"/>
                  <w:vAlign w:val="center"/>
                </w:tcPr>
                <w:p w14:paraId="1C801283" w14:textId="72A0A451" w:rsidR="00FC4788" w:rsidRPr="00164CC1" w:rsidRDefault="00164CC1" w:rsidP="000E42E0">
                  <w:pPr>
                    <w:contextualSpacing/>
                    <w:jc w:val="center"/>
                    <w:rPr>
                      <w:rFonts w:asciiTheme="minorHAnsi" w:hAnsiTheme="minorHAnsi"/>
                      <w:bCs/>
                      <w:szCs w:val="20"/>
                      <w:highlight w:val="yellow"/>
                    </w:rPr>
                  </w:pPr>
                  <w:r w:rsidRPr="006B5671">
                    <w:rPr>
                      <w:rFonts w:asciiTheme="minorHAnsi" w:hAnsiTheme="minorHAnsi"/>
                      <w:bCs/>
                      <w:szCs w:val="20"/>
                    </w:rPr>
                    <w:lastRenderedPageBreak/>
                    <w:t>Maj 2025</w:t>
                  </w:r>
                </w:p>
              </w:tc>
              <w:tc>
                <w:tcPr>
                  <w:tcW w:w="3052" w:type="dxa"/>
                  <w:vAlign w:val="center"/>
                </w:tcPr>
                <w:p w14:paraId="7852EAAD" w14:textId="268088D1" w:rsidR="00FC4788" w:rsidRPr="00164CC1" w:rsidRDefault="00164CC1" w:rsidP="000E42E0">
                  <w:pPr>
                    <w:contextualSpacing/>
                    <w:jc w:val="center"/>
                    <w:rPr>
                      <w:rFonts w:asciiTheme="minorHAnsi" w:hAnsiTheme="minorHAnsi"/>
                      <w:bCs/>
                      <w:szCs w:val="20"/>
                      <w:highlight w:val="yellow"/>
                    </w:rPr>
                  </w:pPr>
                  <w:r w:rsidRPr="006B5671">
                    <w:rPr>
                      <w:rFonts w:asciiTheme="minorHAnsi" w:hAnsiTheme="minorHAnsi"/>
                      <w:bCs/>
                      <w:szCs w:val="20"/>
                    </w:rPr>
                    <w:t>Operativ ledningsgrupp</w:t>
                  </w:r>
                </w:p>
              </w:tc>
              <w:tc>
                <w:tcPr>
                  <w:tcW w:w="3052" w:type="dxa"/>
                  <w:vAlign w:val="center"/>
                </w:tcPr>
                <w:p w14:paraId="0F367942" w14:textId="12BEF548" w:rsidR="00164CC1" w:rsidRPr="006B5671" w:rsidRDefault="00164CC1" w:rsidP="00164CC1">
                  <w:pPr>
                    <w:pStyle w:val="Liststycke"/>
                    <w:numPr>
                      <w:ilvl w:val="0"/>
                      <w:numId w:val="0"/>
                    </w:numPr>
                    <w:ind w:left="494"/>
                    <w:contextualSpacing/>
                    <w:rPr>
                      <w:rFonts w:asciiTheme="minorHAnsi" w:hAnsiTheme="minorHAnsi"/>
                    </w:rPr>
                  </w:pPr>
                  <w:r w:rsidRPr="006B5671">
                    <w:rPr>
                      <w:rFonts w:asciiTheme="minorHAnsi" w:hAnsiTheme="minorHAnsi"/>
                    </w:rPr>
                    <w:t xml:space="preserve">Uppdatera Malmökraftens metod och arbetssätt kopplat till matchning och arbetsgivararbete för att främja att långtidsarbetslösa personer kommer ut i självförsörjning. </w:t>
                  </w:r>
                </w:p>
                <w:p w14:paraId="2001ECCE" w14:textId="77777777" w:rsidR="00FC4788" w:rsidRPr="00164CC1" w:rsidRDefault="00FC4788" w:rsidP="000E42E0">
                  <w:pPr>
                    <w:contextualSpacing/>
                    <w:jc w:val="center"/>
                    <w:rPr>
                      <w:rFonts w:asciiTheme="minorHAnsi" w:hAnsiTheme="minorHAnsi"/>
                      <w:bCs/>
                      <w:szCs w:val="20"/>
                      <w:highlight w:val="yellow"/>
                    </w:rPr>
                  </w:pPr>
                </w:p>
              </w:tc>
            </w:tr>
            <w:tr w:rsidR="00061C86" w:rsidRPr="00164CC1" w14:paraId="61D8DFC4" w14:textId="77777777" w:rsidTr="002D4BD5">
              <w:trPr>
                <w:trHeight w:val="290"/>
              </w:trPr>
              <w:tc>
                <w:tcPr>
                  <w:tcW w:w="2980" w:type="dxa"/>
                  <w:vAlign w:val="center"/>
                </w:tcPr>
                <w:p w14:paraId="5F80D76C" w14:textId="32A6FF5A" w:rsidR="00061C86" w:rsidRPr="006B5671" w:rsidRDefault="00633341" w:rsidP="00164CC1">
                  <w:pPr>
                    <w:contextualSpacing/>
                    <w:jc w:val="center"/>
                    <w:rPr>
                      <w:rFonts w:asciiTheme="minorHAnsi" w:hAnsiTheme="minorHAnsi"/>
                      <w:bCs/>
                      <w:szCs w:val="20"/>
                    </w:rPr>
                  </w:pPr>
                  <w:r w:rsidRPr="006B5671">
                    <w:rPr>
                      <w:rFonts w:asciiTheme="minorHAnsi" w:hAnsiTheme="minorHAnsi"/>
                      <w:bCs/>
                      <w:szCs w:val="20"/>
                    </w:rPr>
                    <w:t>Januari 2026, januari 2027</w:t>
                  </w:r>
                  <w:r w:rsidR="00164CC1" w:rsidRPr="006B5671">
                    <w:rPr>
                      <w:rFonts w:asciiTheme="minorHAnsi" w:hAnsiTheme="minorHAnsi"/>
                      <w:bCs/>
                      <w:szCs w:val="20"/>
                    </w:rPr>
                    <w:t>, december 2027</w:t>
                  </w:r>
                </w:p>
              </w:tc>
              <w:tc>
                <w:tcPr>
                  <w:tcW w:w="3052" w:type="dxa"/>
                  <w:vAlign w:val="center"/>
                </w:tcPr>
                <w:p w14:paraId="6CD5311C" w14:textId="64FCF94E" w:rsidR="00061C86" w:rsidRPr="006B5671" w:rsidRDefault="00633341" w:rsidP="000E42E0">
                  <w:pPr>
                    <w:contextualSpacing/>
                    <w:jc w:val="center"/>
                    <w:rPr>
                      <w:rFonts w:asciiTheme="minorHAnsi" w:hAnsiTheme="minorHAnsi"/>
                      <w:bCs/>
                      <w:szCs w:val="20"/>
                    </w:rPr>
                  </w:pPr>
                  <w:r w:rsidRPr="006B5671">
                    <w:rPr>
                      <w:rFonts w:asciiTheme="minorHAnsi" w:hAnsiTheme="minorHAnsi"/>
                      <w:bCs/>
                      <w:szCs w:val="20"/>
                    </w:rPr>
                    <w:t>Representanter från LÖK</w:t>
                  </w:r>
                </w:p>
              </w:tc>
              <w:tc>
                <w:tcPr>
                  <w:tcW w:w="3052" w:type="dxa"/>
                  <w:vAlign w:val="center"/>
                </w:tcPr>
                <w:p w14:paraId="49C9E812" w14:textId="3B90B587" w:rsidR="00061C86" w:rsidRPr="006B5671" w:rsidRDefault="00633341" w:rsidP="002817C8">
                  <w:pPr>
                    <w:contextualSpacing/>
                    <w:jc w:val="center"/>
                    <w:rPr>
                      <w:rFonts w:asciiTheme="minorHAnsi" w:hAnsiTheme="minorHAnsi"/>
                      <w:bCs/>
                      <w:szCs w:val="20"/>
                    </w:rPr>
                  </w:pPr>
                  <w:r w:rsidRPr="006B5671">
                    <w:rPr>
                      <w:rFonts w:asciiTheme="minorHAnsi" w:hAnsiTheme="minorHAnsi"/>
                      <w:bCs/>
                      <w:szCs w:val="20"/>
                    </w:rPr>
                    <w:t xml:space="preserve">En gång per år kommer rapportering av Malmökraftens uppnådda resultat att redovisas för SÖK </w:t>
                  </w:r>
                </w:p>
              </w:tc>
            </w:tr>
            <w:tr w:rsidR="00061C86" w:rsidRPr="00164CC1" w14:paraId="03EC98FB" w14:textId="77777777" w:rsidTr="002D4BD5">
              <w:trPr>
                <w:trHeight w:val="290"/>
              </w:trPr>
              <w:tc>
                <w:tcPr>
                  <w:tcW w:w="2980" w:type="dxa"/>
                  <w:vAlign w:val="center"/>
                </w:tcPr>
                <w:p w14:paraId="580D4B40" w14:textId="1CAB166F" w:rsidR="00061C86" w:rsidRPr="006B5671" w:rsidRDefault="00164CC1" w:rsidP="000E42E0">
                  <w:pPr>
                    <w:contextualSpacing/>
                    <w:jc w:val="center"/>
                    <w:rPr>
                      <w:rFonts w:asciiTheme="minorHAnsi" w:hAnsiTheme="minorHAnsi"/>
                      <w:bCs/>
                      <w:szCs w:val="20"/>
                    </w:rPr>
                  </w:pPr>
                  <w:r w:rsidRPr="006B5671">
                    <w:rPr>
                      <w:rFonts w:asciiTheme="minorHAnsi" w:hAnsiTheme="minorHAnsi"/>
                      <w:bCs/>
                      <w:szCs w:val="20"/>
                    </w:rPr>
                    <w:t>September 2025, september 2026, september 2027</w:t>
                  </w:r>
                </w:p>
              </w:tc>
              <w:tc>
                <w:tcPr>
                  <w:tcW w:w="3052" w:type="dxa"/>
                  <w:vAlign w:val="center"/>
                </w:tcPr>
                <w:p w14:paraId="110CC96B" w14:textId="36C38C57" w:rsidR="00061C86" w:rsidRPr="006B5671" w:rsidRDefault="00164CC1" w:rsidP="000E42E0">
                  <w:pPr>
                    <w:contextualSpacing/>
                    <w:jc w:val="center"/>
                    <w:rPr>
                      <w:rFonts w:asciiTheme="minorHAnsi" w:hAnsiTheme="minorHAnsi"/>
                      <w:bCs/>
                      <w:szCs w:val="20"/>
                    </w:rPr>
                  </w:pPr>
                  <w:r w:rsidRPr="006B5671">
                    <w:rPr>
                      <w:rFonts w:asciiTheme="minorHAnsi" w:hAnsiTheme="minorHAnsi"/>
                      <w:bCs/>
                      <w:szCs w:val="20"/>
                    </w:rPr>
                    <w:t>Operativ ledningsgrupp</w:t>
                  </w:r>
                </w:p>
              </w:tc>
              <w:tc>
                <w:tcPr>
                  <w:tcW w:w="3052" w:type="dxa"/>
                  <w:vAlign w:val="center"/>
                </w:tcPr>
                <w:p w14:paraId="3297C851" w14:textId="629F7462" w:rsidR="00061C86" w:rsidRPr="006B5671" w:rsidRDefault="00164CC1" w:rsidP="000E42E0">
                  <w:pPr>
                    <w:contextualSpacing/>
                    <w:jc w:val="center"/>
                    <w:rPr>
                      <w:rFonts w:asciiTheme="minorHAnsi" w:hAnsiTheme="minorHAnsi"/>
                      <w:bCs/>
                      <w:szCs w:val="20"/>
                    </w:rPr>
                  </w:pPr>
                  <w:r w:rsidRPr="006B5671">
                    <w:rPr>
                      <w:rFonts w:asciiTheme="minorHAnsi" w:eastAsia="Times New Roman" w:hAnsiTheme="minorHAnsi" w:cs="Calibri"/>
                      <w:szCs w:val="20"/>
                      <w:lang w:eastAsia="en-US"/>
                    </w:rPr>
                    <w:t>Följa upp</w:t>
                  </w:r>
                  <w:r w:rsidR="00633341" w:rsidRPr="006B5671">
                    <w:rPr>
                      <w:rFonts w:asciiTheme="minorHAnsi" w:eastAsia="Times New Roman" w:hAnsiTheme="minorHAnsi" w:cs="Calibri"/>
                      <w:szCs w:val="20"/>
                      <w:lang w:eastAsia="en-US"/>
                    </w:rPr>
                    <w:t xml:space="preserve"> Försäkringskassans deltagare under projektet och arbeta vidare med implementering av metod i ordinarie verksamhet</w:t>
                  </w:r>
                </w:p>
              </w:tc>
            </w:tr>
            <w:tr w:rsidR="00061C86" w:rsidRPr="00164CC1" w14:paraId="767B9EB2" w14:textId="77777777" w:rsidTr="002D4BD5">
              <w:trPr>
                <w:trHeight w:val="290"/>
              </w:trPr>
              <w:tc>
                <w:tcPr>
                  <w:tcW w:w="2980" w:type="dxa"/>
                  <w:vAlign w:val="center"/>
                </w:tcPr>
                <w:p w14:paraId="26B58896" w14:textId="2487FA71" w:rsidR="00061C86" w:rsidRPr="00164CC1" w:rsidRDefault="00061C86" w:rsidP="000E42E0">
                  <w:pPr>
                    <w:contextualSpacing/>
                    <w:jc w:val="center"/>
                    <w:rPr>
                      <w:rFonts w:asciiTheme="minorHAnsi" w:hAnsiTheme="minorHAnsi"/>
                      <w:bCs/>
                      <w:szCs w:val="20"/>
                      <w:highlight w:val="yellow"/>
                    </w:rPr>
                  </w:pPr>
                </w:p>
              </w:tc>
              <w:tc>
                <w:tcPr>
                  <w:tcW w:w="3052" w:type="dxa"/>
                  <w:vAlign w:val="center"/>
                </w:tcPr>
                <w:p w14:paraId="1D45AD33" w14:textId="7DFC4E1B" w:rsidR="00061C86" w:rsidRPr="00164CC1" w:rsidRDefault="00061C86" w:rsidP="00E230D7">
                  <w:pPr>
                    <w:pStyle w:val="Default"/>
                    <w:jc w:val="center"/>
                    <w:rPr>
                      <w:rFonts w:asciiTheme="minorHAnsi" w:hAnsiTheme="minorHAnsi"/>
                      <w:bCs/>
                      <w:szCs w:val="20"/>
                      <w:highlight w:val="yellow"/>
                    </w:rPr>
                  </w:pPr>
                </w:p>
              </w:tc>
              <w:tc>
                <w:tcPr>
                  <w:tcW w:w="3052" w:type="dxa"/>
                  <w:vAlign w:val="center"/>
                </w:tcPr>
                <w:p w14:paraId="151234AD" w14:textId="6D4E1EF0" w:rsidR="00061C86" w:rsidRPr="00164CC1" w:rsidRDefault="00061C86" w:rsidP="00793D67">
                  <w:pPr>
                    <w:pStyle w:val="Default"/>
                    <w:jc w:val="center"/>
                    <w:rPr>
                      <w:rFonts w:asciiTheme="minorHAnsi" w:hAnsiTheme="minorHAnsi"/>
                      <w:sz w:val="20"/>
                      <w:szCs w:val="20"/>
                      <w:highlight w:val="yellow"/>
                    </w:rPr>
                  </w:pPr>
                </w:p>
              </w:tc>
            </w:tr>
            <w:tr w:rsidR="00061C86" w:rsidRPr="00164CC1" w14:paraId="03009101" w14:textId="77777777" w:rsidTr="002D4BD5">
              <w:trPr>
                <w:trHeight w:val="290"/>
              </w:trPr>
              <w:tc>
                <w:tcPr>
                  <w:tcW w:w="2980" w:type="dxa"/>
                  <w:vAlign w:val="center"/>
                </w:tcPr>
                <w:p w14:paraId="7F84084C" w14:textId="7ED09F9B" w:rsidR="00061C86" w:rsidRPr="00164CC1" w:rsidRDefault="00061C86" w:rsidP="000E42E0">
                  <w:pPr>
                    <w:contextualSpacing/>
                    <w:jc w:val="center"/>
                    <w:rPr>
                      <w:rFonts w:asciiTheme="minorHAnsi" w:hAnsiTheme="minorHAnsi"/>
                      <w:bCs/>
                      <w:szCs w:val="20"/>
                      <w:highlight w:val="yellow"/>
                    </w:rPr>
                  </w:pPr>
                </w:p>
              </w:tc>
              <w:tc>
                <w:tcPr>
                  <w:tcW w:w="3052" w:type="dxa"/>
                  <w:vAlign w:val="center"/>
                </w:tcPr>
                <w:p w14:paraId="073F52B5" w14:textId="75213DFA" w:rsidR="00061C86" w:rsidRPr="00164CC1" w:rsidRDefault="00061C86" w:rsidP="000E42E0">
                  <w:pPr>
                    <w:contextualSpacing/>
                    <w:jc w:val="center"/>
                    <w:rPr>
                      <w:rFonts w:asciiTheme="minorHAnsi" w:hAnsiTheme="minorHAnsi"/>
                      <w:bCs/>
                      <w:highlight w:val="yellow"/>
                    </w:rPr>
                  </w:pPr>
                </w:p>
              </w:tc>
              <w:tc>
                <w:tcPr>
                  <w:tcW w:w="3052" w:type="dxa"/>
                  <w:vAlign w:val="center"/>
                </w:tcPr>
                <w:p w14:paraId="2354B06A" w14:textId="7C7E4306" w:rsidR="00061C86" w:rsidRPr="00164CC1" w:rsidRDefault="00061C86" w:rsidP="000E42E0">
                  <w:pPr>
                    <w:contextualSpacing/>
                    <w:jc w:val="center"/>
                    <w:rPr>
                      <w:rFonts w:asciiTheme="minorHAnsi" w:hAnsiTheme="minorHAnsi"/>
                      <w:bCs/>
                      <w:highlight w:val="yellow"/>
                    </w:rPr>
                  </w:pPr>
                </w:p>
              </w:tc>
            </w:tr>
            <w:tr w:rsidR="00061C86" w:rsidRPr="00164CC1" w14:paraId="78F838F8" w14:textId="77777777" w:rsidTr="002D4BD5">
              <w:trPr>
                <w:trHeight w:val="290"/>
              </w:trPr>
              <w:tc>
                <w:tcPr>
                  <w:tcW w:w="2980" w:type="dxa"/>
                  <w:vAlign w:val="center"/>
                </w:tcPr>
                <w:p w14:paraId="47C77335" w14:textId="4F69246E" w:rsidR="00061C86" w:rsidRPr="00164CC1" w:rsidRDefault="00061C86" w:rsidP="000E42E0">
                  <w:pPr>
                    <w:contextualSpacing/>
                    <w:jc w:val="center"/>
                    <w:rPr>
                      <w:rFonts w:asciiTheme="minorHAnsi" w:hAnsiTheme="minorHAnsi"/>
                      <w:bCs/>
                      <w:highlight w:val="yellow"/>
                    </w:rPr>
                  </w:pPr>
                </w:p>
              </w:tc>
              <w:tc>
                <w:tcPr>
                  <w:tcW w:w="3052" w:type="dxa"/>
                  <w:vAlign w:val="center"/>
                </w:tcPr>
                <w:p w14:paraId="499B99AA" w14:textId="0FA77F9B" w:rsidR="00061C86" w:rsidRPr="00164CC1" w:rsidRDefault="00061C86" w:rsidP="000E42E0">
                  <w:pPr>
                    <w:contextualSpacing/>
                    <w:jc w:val="center"/>
                    <w:rPr>
                      <w:rFonts w:asciiTheme="minorHAnsi" w:hAnsiTheme="minorHAnsi"/>
                      <w:bCs/>
                      <w:highlight w:val="yellow"/>
                    </w:rPr>
                  </w:pPr>
                </w:p>
              </w:tc>
              <w:tc>
                <w:tcPr>
                  <w:tcW w:w="3052" w:type="dxa"/>
                  <w:vAlign w:val="center"/>
                </w:tcPr>
                <w:p w14:paraId="7162DE54" w14:textId="27D72983" w:rsidR="00061C86" w:rsidRPr="00164CC1" w:rsidRDefault="00061C86" w:rsidP="000E42E0">
                  <w:pPr>
                    <w:contextualSpacing/>
                    <w:jc w:val="center"/>
                    <w:rPr>
                      <w:rFonts w:asciiTheme="minorHAnsi" w:hAnsiTheme="minorHAnsi"/>
                      <w:bCs/>
                      <w:highlight w:val="yellow"/>
                    </w:rPr>
                  </w:pPr>
                </w:p>
              </w:tc>
            </w:tr>
            <w:tr w:rsidR="00061C86" w:rsidRPr="00164CC1" w14:paraId="1C949290" w14:textId="77777777" w:rsidTr="002D4BD5">
              <w:trPr>
                <w:trHeight w:val="290"/>
              </w:trPr>
              <w:tc>
                <w:tcPr>
                  <w:tcW w:w="2980" w:type="dxa"/>
                  <w:vAlign w:val="center"/>
                </w:tcPr>
                <w:p w14:paraId="65AE770E" w14:textId="3DF732EB" w:rsidR="00061C86" w:rsidRPr="00164CC1" w:rsidRDefault="00061C86" w:rsidP="000E42E0">
                  <w:pPr>
                    <w:contextualSpacing/>
                    <w:jc w:val="center"/>
                    <w:rPr>
                      <w:rFonts w:asciiTheme="minorHAnsi" w:hAnsiTheme="minorHAnsi"/>
                      <w:bCs/>
                      <w:highlight w:val="yellow"/>
                    </w:rPr>
                  </w:pPr>
                </w:p>
              </w:tc>
              <w:tc>
                <w:tcPr>
                  <w:tcW w:w="3052" w:type="dxa"/>
                  <w:vAlign w:val="center"/>
                </w:tcPr>
                <w:p w14:paraId="711A42C1" w14:textId="7109F9F1" w:rsidR="00061C86" w:rsidRPr="00164CC1" w:rsidRDefault="00061C86" w:rsidP="000E42E0">
                  <w:pPr>
                    <w:contextualSpacing/>
                    <w:jc w:val="center"/>
                    <w:rPr>
                      <w:rFonts w:asciiTheme="minorHAnsi" w:hAnsiTheme="minorHAnsi"/>
                      <w:bCs/>
                      <w:highlight w:val="yellow"/>
                    </w:rPr>
                  </w:pPr>
                </w:p>
              </w:tc>
              <w:tc>
                <w:tcPr>
                  <w:tcW w:w="3052" w:type="dxa"/>
                  <w:vAlign w:val="center"/>
                </w:tcPr>
                <w:p w14:paraId="177FCAD2" w14:textId="26C68C16" w:rsidR="00061C86" w:rsidRPr="00164CC1" w:rsidRDefault="00061C86" w:rsidP="000E42E0">
                  <w:pPr>
                    <w:contextualSpacing/>
                    <w:jc w:val="center"/>
                    <w:rPr>
                      <w:rFonts w:asciiTheme="minorHAnsi" w:hAnsiTheme="minorHAnsi"/>
                      <w:bCs/>
                      <w:highlight w:val="yellow"/>
                    </w:rPr>
                  </w:pPr>
                </w:p>
              </w:tc>
            </w:tr>
            <w:tr w:rsidR="00061C86" w:rsidRPr="00164CC1" w14:paraId="5D5BBF54" w14:textId="77777777" w:rsidTr="002D4BD5">
              <w:trPr>
                <w:trHeight w:val="290"/>
              </w:trPr>
              <w:tc>
                <w:tcPr>
                  <w:tcW w:w="2980" w:type="dxa"/>
                  <w:vAlign w:val="center"/>
                </w:tcPr>
                <w:p w14:paraId="0AC7619A" w14:textId="707B1C3D" w:rsidR="00061C86" w:rsidRPr="00164CC1" w:rsidRDefault="00061C86" w:rsidP="000E42E0">
                  <w:pPr>
                    <w:contextualSpacing/>
                    <w:jc w:val="center"/>
                    <w:rPr>
                      <w:rFonts w:asciiTheme="minorHAnsi" w:hAnsiTheme="minorHAnsi"/>
                      <w:bCs/>
                      <w:highlight w:val="yellow"/>
                    </w:rPr>
                  </w:pPr>
                </w:p>
              </w:tc>
              <w:tc>
                <w:tcPr>
                  <w:tcW w:w="3052" w:type="dxa"/>
                  <w:vAlign w:val="center"/>
                </w:tcPr>
                <w:p w14:paraId="1DF808C5" w14:textId="77777777" w:rsidR="00061C86" w:rsidRPr="00164CC1" w:rsidRDefault="00061C86" w:rsidP="000E42E0">
                  <w:pPr>
                    <w:contextualSpacing/>
                    <w:jc w:val="center"/>
                    <w:rPr>
                      <w:rFonts w:asciiTheme="minorHAnsi" w:hAnsiTheme="minorHAnsi"/>
                      <w:bCs/>
                      <w:highlight w:val="yellow"/>
                    </w:rPr>
                  </w:pPr>
                </w:p>
              </w:tc>
              <w:tc>
                <w:tcPr>
                  <w:tcW w:w="3052" w:type="dxa"/>
                  <w:vAlign w:val="center"/>
                </w:tcPr>
                <w:p w14:paraId="4F752D68" w14:textId="77777777" w:rsidR="00061C86" w:rsidRPr="00164CC1" w:rsidRDefault="00061C86" w:rsidP="000E42E0">
                  <w:pPr>
                    <w:contextualSpacing/>
                    <w:jc w:val="center"/>
                    <w:rPr>
                      <w:rFonts w:asciiTheme="minorHAnsi" w:hAnsiTheme="minorHAnsi"/>
                      <w:bCs/>
                      <w:highlight w:val="yellow"/>
                    </w:rPr>
                  </w:pPr>
                </w:p>
              </w:tc>
            </w:tr>
            <w:tr w:rsidR="00061C86" w:rsidRPr="00164CC1" w14:paraId="5B72BFC0" w14:textId="77777777" w:rsidTr="00D84D03">
              <w:trPr>
                <w:trHeight w:val="290"/>
              </w:trPr>
              <w:tc>
                <w:tcPr>
                  <w:tcW w:w="2980" w:type="dxa"/>
                  <w:tcBorders>
                    <w:bottom w:val="single" w:sz="4" w:space="0" w:color="auto"/>
                  </w:tcBorders>
                  <w:vAlign w:val="center"/>
                </w:tcPr>
                <w:p w14:paraId="23C7DD79" w14:textId="72CCD31A"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45882A45" w14:textId="77777777"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13CA8591" w14:textId="77777777" w:rsidR="00061C86" w:rsidRPr="00164CC1" w:rsidRDefault="00061C86" w:rsidP="000E42E0">
                  <w:pPr>
                    <w:contextualSpacing/>
                    <w:jc w:val="center"/>
                    <w:rPr>
                      <w:rFonts w:asciiTheme="minorHAnsi" w:hAnsiTheme="minorHAnsi"/>
                      <w:bCs/>
                      <w:highlight w:val="yellow"/>
                    </w:rPr>
                  </w:pPr>
                </w:p>
              </w:tc>
            </w:tr>
            <w:tr w:rsidR="00061C86" w:rsidRPr="00164CC1" w14:paraId="4951C97D" w14:textId="77777777" w:rsidTr="00D84D03">
              <w:trPr>
                <w:trHeight w:val="290"/>
              </w:trPr>
              <w:tc>
                <w:tcPr>
                  <w:tcW w:w="2980" w:type="dxa"/>
                  <w:tcBorders>
                    <w:bottom w:val="single" w:sz="4" w:space="0" w:color="auto"/>
                  </w:tcBorders>
                  <w:vAlign w:val="center"/>
                </w:tcPr>
                <w:p w14:paraId="5C330BCE" w14:textId="77777777"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2D58BC9F" w14:textId="77777777"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4048F0FC" w14:textId="77777777" w:rsidR="00061C86" w:rsidRPr="00164CC1" w:rsidRDefault="00061C86" w:rsidP="000E42E0">
                  <w:pPr>
                    <w:contextualSpacing/>
                    <w:jc w:val="center"/>
                    <w:rPr>
                      <w:rFonts w:asciiTheme="minorHAnsi" w:hAnsiTheme="minorHAnsi"/>
                      <w:bCs/>
                      <w:highlight w:val="yellow"/>
                    </w:rPr>
                  </w:pPr>
                </w:p>
              </w:tc>
            </w:tr>
            <w:tr w:rsidR="00061C86" w:rsidRPr="00164CC1" w14:paraId="32F41256" w14:textId="77777777" w:rsidTr="001B67BE">
              <w:trPr>
                <w:trHeight w:val="290"/>
              </w:trPr>
              <w:tc>
                <w:tcPr>
                  <w:tcW w:w="2980" w:type="dxa"/>
                  <w:tcBorders>
                    <w:bottom w:val="single" w:sz="4" w:space="0" w:color="auto"/>
                  </w:tcBorders>
                  <w:vAlign w:val="center"/>
                </w:tcPr>
                <w:p w14:paraId="61ABA75C" w14:textId="77777777"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1140644B" w14:textId="77777777"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6E544BFD" w14:textId="77777777" w:rsidR="00061C86" w:rsidRPr="00164CC1" w:rsidRDefault="00061C86" w:rsidP="000E42E0">
                  <w:pPr>
                    <w:contextualSpacing/>
                    <w:jc w:val="center"/>
                    <w:rPr>
                      <w:rFonts w:asciiTheme="minorHAnsi" w:hAnsiTheme="minorHAnsi"/>
                      <w:bCs/>
                      <w:highlight w:val="yellow"/>
                    </w:rPr>
                  </w:pPr>
                </w:p>
              </w:tc>
            </w:tr>
            <w:tr w:rsidR="00061C86" w:rsidRPr="00ED29A0" w14:paraId="04A11A68" w14:textId="77777777" w:rsidTr="002D4BD5">
              <w:trPr>
                <w:trHeight w:val="290"/>
              </w:trPr>
              <w:tc>
                <w:tcPr>
                  <w:tcW w:w="2980" w:type="dxa"/>
                  <w:tcBorders>
                    <w:bottom w:val="single" w:sz="4" w:space="0" w:color="auto"/>
                  </w:tcBorders>
                  <w:vAlign w:val="center"/>
                </w:tcPr>
                <w:p w14:paraId="58703699" w14:textId="77777777"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63EB5EC0" w14:textId="77777777" w:rsidR="00061C86" w:rsidRPr="00164CC1" w:rsidRDefault="00061C86" w:rsidP="000E42E0">
                  <w:pPr>
                    <w:contextualSpacing/>
                    <w:jc w:val="center"/>
                    <w:rPr>
                      <w:rFonts w:asciiTheme="minorHAnsi" w:hAnsiTheme="minorHAnsi"/>
                      <w:bCs/>
                      <w:highlight w:val="yellow"/>
                    </w:rPr>
                  </w:pPr>
                </w:p>
              </w:tc>
              <w:tc>
                <w:tcPr>
                  <w:tcW w:w="3052" w:type="dxa"/>
                  <w:tcBorders>
                    <w:bottom w:val="single" w:sz="4" w:space="0" w:color="auto"/>
                  </w:tcBorders>
                  <w:vAlign w:val="center"/>
                </w:tcPr>
                <w:p w14:paraId="579EDD6A" w14:textId="77777777" w:rsidR="00061C86" w:rsidRPr="00164CC1" w:rsidRDefault="00061C86" w:rsidP="000E42E0">
                  <w:pPr>
                    <w:contextualSpacing/>
                    <w:jc w:val="center"/>
                    <w:rPr>
                      <w:rFonts w:asciiTheme="minorHAnsi" w:hAnsiTheme="minorHAnsi"/>
                      <w:bCs/>
                      <w:highlight w:val="yellow"/>
                    </w:rPr>
                  </w:pPr>
                </w:p>
              </w:tc>
            </w:tr>
          </w:tbl>
          <w:p w14:paraId="16F8B78F" w14:textId="77777777" w:rsidR="000E42E0" w:rsidRPr="00ED29A0" w:rsidRDefault="000E42E0" w:rsidP="000E42E0">
            <w:pPr>
              <w:pStyle w:val="Brdtext"/>
              <w:rPr>
                <w:rFonts w:asciiTheme="minorHAnsi" w:hAnsiTheme="minorHAnsi"/>
              </w:rPr>
            </w:pPr>
          </w:p>
          <w:p w14:paraId="4A8E0A00" w14:textId="77777777" w:rsidR="000E42E0" w:rsidRPr="00ED29A0" w:rsidRDefault="000E42E0" w:rsidP="000E42E0">
            <w:pPr>
              <w:pStyle w:val="Brdtext"/>
              <w:rPr>
                <w:rFonts w:asciiTheme="minorHAnsi" w:hAnsiTheme="minorHAnsi"/>
              </w:rPr>
            </w:pPr>
          </w:p>
          <w:p w14:paraId="428CE5ED" w14:textId="77777777" w:rsidR="00997D7C" w:rsidRPr="00ED29A0" w:rsidRDefault="00997D7C" w:rsidP="00997D7C">
            <w:pPr>
              <w:pStyle w:val="Brdtext"/>
              <w:rPr>
                <w:rFonts w:asciiTheme="minorHAnsi" w:hAnsiTheme="minorHAnsi"/>
              </w:rPr>
            </w:pPr>
          </w:p>
        </w:tc>
      </w:tr>
      <w:tr w:rsidR="000E42E0" w:rsidRPr="00ED29A0" w14:paraId="4A90DD5C" w14:textId="77777777" w:rsidTr="000E72EC">
        <w:tc>
          <w:tcPr>
            <w:tcW w:w="9212" w:type="dxa"/>
          </w:tcPr>
          <w:p w14:paraId="51601D99" w14:textId="77777777" w:rsidR="000E42E0" w:rsidRPr="00ED29A0" w:rsidRDefault="000E42E0" w:rsidP="000E42E0">
            <w:pPr>
              <w:tabs>
                <w:tab w:val="clear" w:pos="567"/>
              </w:tabs>
              <w:spacing w:before="0" w:after="0"/>
              <w:contextualSpacing/>
              <w:rPr>
                <w:rFonts w:asciiTheme="minorHAnsi" w:hAnsiTheme="minorHAnsi"/>
                <w:iCs/>
              </w:rPr>
            </w:pPr>
            <w:r w:rsidRPr="00ED29A0">
              <w:rPr>
                <w:rFonts w:asciiTheme="minorHAnsi" w:hAnsiTheme="minorHAnsi"/>
                <w:b/>
                <w:bCs/>
                <w:iCs/>
              </w:rPr>
              <w:lastRenderedPageBreak/>
              <w:t xml:space="preserve">Riskanalys </w:t>
            </w:r>
            <w:r w:rsidRPr="00ED29A0">
              <w:rPr>
                <w:rFonts w:asciiTheme="minorHAnsi" w:hAnsiTheme="minorHAnsi"/>
                <w:iCs/>
              </w:rPr>
              <w:t>(Finns det risker kopplade till insatsen och hur ämnar ni hantera dessa?)</w:t>
            </w:r>
          </w:p>
          <w:p w14:paraId="6F5C57E9" w14:textId="77777777" w:rsidR="000E42E0" w:rsidRPr="00ED29A0" w:rsidRDefault="000E42E0" w:rsidP="000E42E0">
            <w:pPr>
              <w:pStyle w:val="Brdtext"/>
              <w:rPr>
                <w:rFonts w:asciiTheme="minorHAnsi" w:hAnsiTheme="minorHAnsi"/>
              </w:rPr>
            </w:pPr>
          </w:p>
          <w:tbl>
            <w:tblPr>
              <w:tblpPr w:leftFromText="141" w:rightFromText="141" w:vertAnchor="text" w:horzAnchor="margin" w:tblpY="20"/>
              <w:tblOverlap w:val="neve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4"/>
              <w:gridCol w:w="4593"/>
            </w:tblGrid>
            <w:tr w:rsidR="000E42E0" w:rsidRPr="00ED29A0" w14:paraId="44A841BA" w14:textId="77777777" w:rsidTr="002D4BD5">
              <w:trPr>
                <w:trHeight w:val="263"/>
              </w:trPr>
              <w:tc>
                <w:tcPr>
                  <w:tcW w:w="4484" w:type="dxa"/>
                  <w:shd w:val="clear" w:color="auto" w:fill="EDE4D6"/>
                  <w:vAlign w:val="center"/>
                </w:tcPr>
                <w:p w14:paraId="44A583F9" w14:textId="77777777" w:rsidR="000E42E0" w:rsidRPr="00ED29A0" w:rsidRDefault="000E42E0" w:rsidP="000E42E0">
                  <w:pPr>
                    <w:contextualSpacing/>
                    <w:rPr>
                      <w:rFonts w:asciiTheme="minorHAnsi" w:hAnsiTheme="minorHAnsi"/>
                      <w:b/>
                    </w:rPr>
                  </w:pPr>
                  <w:r w:rsidRPr="00ED29A0">
                    <w:rPr>
                      <w:rFonts w:asciiTheme="minorHAnsi" w:hAnsiTheme="minorHAnsi"/>
                      <w:b/>
                    </w:rPr>
                    <w:t>Risk</w:t>
                  </w:r>
                </w:p>
              </w:tc>
              <w:tc>
                <w:tcPr>
                  <w:tcW w:w="4593" w:type="dxa"/>
                  <w:shd w:val="clear" w:color="auto" w:fill="EDE4D6"/>
                  <w:vAlign w:val="center"/>
                </w:tcPr>
                <w:p w14:paraId="1CC4CAE4" w14:textId="77777777" w:rsidR="000E42E0" w:rsidRPr="00ED29A0" w:rsidRDefault="000E42E0" w:rsidP="000E42E0">
                  <w:pPr>
                    <w:contextualSpacing/>
                    <w:rPr>
                      <w:rFonts w:asciiTheme="minorHAnsi" w:hAnsiTheme="minorHAnsi"/>
                      <w:b/>
                    </w:rPr>
                  </w:pPr>
                  <w:r w:rsidRPr="00ED29A0">
                    <w:rPr>
                      <w:rFonts w:asciiTheme="minorHAnsi" w:hAnsiTheme="minorHAnsi"/>
                      <w:b/>
                    </w:rPr>
                    <w:t>Åtgärd (när, vem, vad)</w:t>
                  </w:r>
                </w:p>
              </w:tc>
            </w:tr>
            <w:tr w:rsidR="000E42E0" w:rsidRPr="00ED29A0" w14:paraId="06A760FB" w14:textId="77777777" w:rsidTr="002D4BD5">
              <w:trPr>
                <w:trHeight w:val="271"/>
              </w:trPr>
              <w:tc>
                <w:tcPr>
                  <w:tcW w:w="4484" w:type="dxa"/>
                  <w:vAlign w:val="center"/>
                </w:tcPr>
                <w:p w14:paraId="05EE5F8E" w14:textId="4C165CCE" w:rsidR="000E42E0" w:rsidRPr="00ED29A0" w:rsidRDefault="00C237FC" w:rsidP="000E42E0">
                  <w:pPr>
                    <w:contextualSpacing/>
                    <w:jc w:val="center"/>
                    <w:rPr>
                      <w:rFonts w:asciiTheme="minorHAnsi" w:hAnsiTheme="minorHAnsi"/>
                      <w:bCs/>
                    </w:rPr>
                  </w:pPr>
                  <w:r w:rsidRPr="00ED29A0">
                    <w:rPr>
                      <w:rFonts w:asciiTheme="minorHAnsi" w:hAnsiTheme="minorHAnsi"/>
                      <w:bCs/>
                    </w:rPr>
                    <w:t xml:space="preserve">Brist på </w:t>
                  </w:r>
                  <w:r w:rsidR="004E76AE" w:rsidRPr="00ED29A0">
                    <w:rPr>
                      <w:rFonts w:asciiTheme="minorHAnsi" w:hAnsiTheme="minorHAnsi"/>
                      <w:bCs/>
                    </w:rPr>
                    <w:t>kommunikation</w:t>
                  </w:r>
                  <w:r w:rsidRPr="00ED29A0">
                    <w:rPr>
                      <w:rFonts w:asciiTheme="minorHAnsi" w:hAnsiTheme="minorHAnsi"/>
                      <w:bCs/>
                    </w:rPr>
                    <w:t xml:space="preserve"> med ordinarie verksamhet</w:t>
                  </w:r>
                </w:p>
              </w:tc>
              <w:tc>
                <w:tcPr>
                  <w:tcW w:w="4593" w:type="dxa"/>
                  <w:vAlign w:val="center"/>
                </w:tcPr>
                <w:p w14:paraId="24D47C0A" w14:textId="491C1D9A" w:rsidR="000E42E0" w:rsidRPr="00ED29A0" w:rsidRDefault="00C237FC" w:rsidP="000E42E0">
                  <w:pPr>
                    <w:contextualSpacing/>
                    <w:jc w:val="center"/>
                    <w:rPr>
                      <w:rFonts w:asciiTheme="minorHAnsi" w:hAnsiTheme="minorHAnsi"/>
                      <w:bCs/>
                    </w:rPr>
                  </w:pPr>
                  <w:r w:rsidRPr="00ED29A0">
                    <w:rPr>
                      <w:rFonts w:asciiTheme="minorHAnsi" w:hAnsiTheme="minorHAnsi"/>
                      <w:bCs/>
                    </w:rPr>
                    <w:t>Löpande, Operativ ledningsgrupp, genom kommunikationsplan</w:t>
                  </w:r>
                </w:p>
              </w:tc>
            </w:tr>
            <w:tr w:rsidR="000E42E0" w:rsidRPr="00ED29A0" w14:paraId="4790F2CC" w14:textId="77777777" w:rsidTr="002D4BD5">
              <w:trPr>
                <w:trHeight w:val="271"/>
              </w:trPr>
              <w:tc>
                <w:tcPr>
                  <w:tcW w:w="4484" w:type="dxa"/>
                  <w:vAlign w:val="center"/>
                </w:tcPr>
                <w:p w14:paraId="5E402C63" w14:textId="524378AF" w:rsidR="000E42E0" w:rsidRPr="00ED29A0" w:rsidRDefault="004E76AE" w:rsidP="000E42E0">
                  <w:pPr>
                    <w:contextualSpacing/>
                    <w:jc w:val="center"/>
                    <w:rPr>
                      <w:rFonts w:asciiTheme="minorHAnsi" w:hAnsiTheme="minorHAnsi"/>
                      <w:bCs/>
                    </w:rPr>
                  </w:pPr>
                  <w:r w:rsidRPr="00ED29A0">
                    <w:rPr>
                      <w:rFonts w:asciiTheme="minorHAnsi" w:hAnsiTheme="minorHAnsi"/>
                      <w:bCs/>
                    </w:rPr>
                    <w:t>Att upprätthålla adekvat mängd deltagare i Malmökraften</w:t>
                  </w:r>
                </w:p>
              </w:tc>
              <w:tc>
                <w:tcPr>
                  <w:tcW w:w="4593" w:type="dxa"/>
                  <w:vAlign w:val="center"/>
                </w:tcPr>
                <w:p w14:paraId="5EF3BC70" w14:textId="0CA12417" w:rsidR="000E42E0" w:rsidRPr="00ED29A0" w:rsidRDefault="004E76AE" w:rsidP="000E42E0">
                  <w:pPr>
                    <w:contextualSpacing/>
                    <w:jc w:val="center"/>
                    <w:rPr>
                      <w:rFonts w:asciiTheme="minorHAnsi" w:hAnsiTheme="minorHAnsi"/>
                      <w:bCs/>
                    </w:rPr>
                  </w:pPr>
                  <w:r w:rsidRPr="00ED29A0">
                    <w:rPr>
                      <w:rFonts w:asciiTheme="minorHAnsi" w:hAnsiTheme="minorHAnsi"/>
                      <w:bCs/>
                    </w:rPr>
                    <w:t xml:space="preserve">2025-2027, Operativ ledningsgrupp, </w:t>
                  </w:r>
                  <w:r w:rsidR="00922F56" w:rsidRPr="00ED29A0">
                    <w:rPr>
                      <w:rFonts w:asciiTheme="minorHAnsi" w:hAnsiTheme="minorHAnsi"/>
                      <w:bCs/>
                    </w:rPr>
                    <w:t xml:space="preserve">fastställa en struktur för intag och </w:t>
                  </w:r>
                  <w:r w:rsidR="00C3168F" w:rsidRPr="00ED29A0">
                    <w:rPr>
                      <w:rFonts w:asciiTheme="minorHAnsi" w:hAnsiTheme="minorHAnsi"/>
                      <w:bCs/>
                    </w:rPr>
                    <w:t xml:space="preserve">kommer </w:t>
                  </w:r>
                  <w:r w:rsidR="00922F56" w:rsidRPr="00ED29A0">
                    <w:rPr>
                      <w:rFonts w:asciiTheme="minorHAnsi" w:hAnsiTheme="minorHAnsi"/>
                      <w:bCs/>
                    </w:rPr>
                    <w:t>att</w:t>
                  </w:r>
                  <w:r w:rsidR="00C3168F" w:rsidRPr="00ED29A0">
                    <w:rPr>
                      <w:rFonts w:asciiTheme="minorHAnsi" w:hAnsiTheme="minorHAnsi"/>
                      <w:bCs/>
                    </w:rPr>
                    <w:t xml:space="preserve"> följa upp att</w:t>
                  </w:r>
                  <w:r w:rsidR="00922F56" w:rsidRPr="00ED29A0">
                    <w:rPr>
                      <w:rFonts w:asciiTheme="minorHAnsi" w:hAnsiTheme="minorHAnsi"/>
                      <w:bCs/>
                    </w:rPr>
                    <w:t xml:space="preserve"> årsplatser fylls</w:t>
                  </w:r>
                  <w:r w:rsidR="00C800C8" w:rsidRPr="00ED29A0">
                    <w:rPr>
                      <w:rFonts w:asciiTheme="minorHAnsi" w:hAnsiTheme="minorHAnsi"/>
                      <w:bCs/>
                    </w:rPr>
                    <w:t xml:space="preserve">. </w:t>
                  </w:r>
                </w:p>
              </w:tc>
            </w:tr>
            <w:tr w:rsidR="000E42E0" w:rsidRPr="00ED29A0" w14:paraId="1F9E37CC" w14:textId="77777777" w:rsidTr="002D4BD5">
              <w:trPr>
                <w:trHeight w:val="271"/>
              </w:trPr>
              <w:tc>
                <w:tcPr>
                  <w:tcW w:w="4484" w:type="dxa"/>
                  <w:vAlign w:val="center"/>
                </w:tcPr>
                <w:p w14:paraId="1EBF5B58" w14:textId="7A934A6D" w:rsidR="000E42E0" w:rsidRPr="00ED29A0" w:rsidRDefault="00344950" w:rsidP="000E42E0">
                  <w:pPr>
                    <w:contextualSpacing/>
                    <w:jc w:val="center"/>
                    <w:rPr>
                      <w:rFonts w:asciiTheme="minorHAnsi" w:hAnsiTheme="minorHAnsi"/>
                      <w:bCs/>
                    </w:rPr>
                  </w:pPr>
                  <w:r w:rsidRPr="00ED29A0">
                    <w:rPr>
                      <w:rFonts w:asciiTheme="minorHAnsi" w:hAnsiTheme="minorHAnsi"/>
                      <w:bCs/>
                    </w:rPr>
                    <w:t>Uppnådda resultat</w:t>
                  </w:r>
                </w:p>
              </w:tc>
              <w:tc>
                <w:tcPr>
                  <w:tcW w:w="4593" w:type="dxa"/>
                  <w:vAlign w:val="center"/>
                </w:tcPr>
                <w:p w14:paraId="2E2013A4" w14:textId="6FD3D487" w:rsidR="000E42E0" w:rsidRPr="00ED29A0" w:rsidRDefault="00E859D2" w:rsidP="000E42E0">
                  <w:pPr>
                    <w:contextualSpacing/>
                    <w:jc w:val="center"/>
                    <w:rPr>
                      <w:rFonts w:asciiTheme="minorHAnsi" w:hAnsiTheme="minorHAnsi"/>
                      <w:bCs/>
                    </w:rPr>
                  </w:pPr>
                  <w:r w:rsidRPr="00ED29A0">
                    <w:rPr>
                      <w:rFonts w:asciiTheme="minorHAnsi" w:hAnsiTheme="minorHAnsi"/>
                      <w:bCs/>
                    </w:rPr>
                    <w:t>2025-2027, månantaglig uppföljning</w:t>
                  </w:r>
                  <w:r w:rsidR="00EA4E40" w:rsidRPr="00ED29A0">
                    <w:rPr>
                      <w:rFonts w:asciiTheme="minorHAnsi" w:hAnsiTheme="minorHAnsi"/>
                      <w:bCs/>
                    </w:rPr>
                    <w:t xml:space="preserve">, </w:t>
                  </w:r>
                  <w:r w:rsidRPr="00ED29A0">
                    <w:rPr>
                      <w:rFonts w:asciiTheme="minorHAnsi" w:hAnsiTheme="minorHAnsi"/>
                      <w:bCs/>
                    </w:rPr>
                    <w:t>resonemang</w:t>
                  </w:r>
                  <w:r w:rsidR="00EA4E40" w:rsidRPr="00ED29A0">
                    <w:rPr>
                      <w:rFonts w:asciiTheme="minorHAnsi" w:hAnsiTheme="minorHAnsi"/>
                      <w:bCs/>
                    </w:rPr>
                    <w:t xml:space="preserve"> och analys</w:t>
                  </w:r>
                  <w:r w:rsidR="00575E6D" w:rsidRPr="00ED29A0">
                    <w:rPr>
                      <w:rFonts w:asciiTheme="minorHAnsi" w:hAnsiTheme="minorHAnsi"/>
                      <w:bCs/>
                    </w:rPr>
                    <w:t xml:space="preserve"> i beslutsgrupp</w:t>
                  </w:r>
                  <w:r w:rsidRPr="00ED29A0">
                    <w:rPr>
                      <w:rFonts w:asciiTheme="minorHAnsi" w:hAnsiTheme="minorHAnsi"/>
                      <w:bCs/>
                    </w:rPr>
                    <w:t xml:space="preserve"> kring uppnådda resultat i </w:t>
                  </w:r>
                  <w:r w:rsidR="00575E6D" w:rsidRPr="00ED29A0">
                    <w:rPr>
                      <w:rFonts w:asciiTheme="minorHAnsi" w:hAnsiTheme="minorHAnsi"/>
                      <w:bCs/>
                    </w:rPr>
                    <w:t xml:space="preserve">samt om åtgärdsplan behöver upprättas </w:t>
                  </w:r>
                </w:p>
              </w:tc>
            </w:tr>
            <w:tr w:rsidR="00525474" w:rsidRPr="007D4111" w14:paraId="5289CC3B" w14:textId="77777777" w:rsidTr="006A70A0">
              <w:trPr>
                <w:trHeight w:val="271"/>
              </w:trPr>
              <w:tc>
                <w:tcPr>
                  <w:tcW w:w="4484" w:type="dxa"/>
                </w:tcPr>
                <w:p w14:paraId="13CF4FF3" w14:textId="6F56667B" w:rsidR="00525474" w:rsidRPr="007D4111" w:rsidRDefault="00E5465D" w:rsidP="00525474">
                  <w:pPr>
                    <w:contextualSpacing/>
                    <w:jc w:val="center"/>
                    <w:rPr>
                      <w:rFonts w:asciiTheme="minorHAnsi" w:hAnsiTheme="minorHAnsi"/>
                      <w:bCs/>
                    </w:rPr>
                  </w:pPr>
                  <w:r w:rsidRPr="007D4111">
                    <w:rPr>
                      <w:rFonts w:asciiTheme="minorHAnsi" w:hAnsiTheme="minorHAnsi"/>
                      <w:bCs/>
                    </w:rPr>
                    <w:lastRenderedPageBreak/>
                    <w:t>Mätning av resultat i olika system</w:t>
                  </w:r>
                </w:p>
              </w:tc>
              <w:tc>
                <w:tcPr>
                  <w:tcW w:w="4593" w:type="dxa"/>
                  <w:vAlign w:val="center"/>
                </w:tcPr>
                <w:p w14:paraId="133AD1A8" w14:textId="7559DA79" w:rsidR="00525474" w:rsidRPr="007D4111" w:rsidRDefault="00E5465D" w:rsidP="00525474">
                  <w:pPr>
                    <w:contextualSpacing/>
                    <w:jc w:val="center"/>
                    <w:rPr>
                      <w:rFonts w:asciiTheme="minorHAnsi" w:hAnsiTheme="minorHAnsi"/>
                      <w:bCs/>
                    </w:rPr>
                  </w:pPr>
                  <w:r w:rsidRPr="007D4111">
                    <w:rPr>
                      <w:rFonts w:asciiTheme="minorHAnsi" w:hAnsiTheme="minorHAnsi"/>
                      <w:bCs/>
                    </w:rPr>
                    <w:t xml:space="preserve">2025, operativ ledningsgrupp, säkerställa att samtliga deltagande myndigheter är överens om hur projektets resultat ska mätas samt vem som ska mäta dessa. </w:t>
                  </w:r>
                </w:p>
              </w:tc>
            </w:tr>
            <w:tr w:rsidR="00525474" w:rsidRPr="00ED29A0" w14:paraId="5D807BB1" w14:textId="77777777" w:rsidTr="006A70A0">
              <w:trPr>
                <w:trHeight w:val="271"/>
              </w:trPr>
              <w:tc>
                <w:tcPr>
                  <w:tcW w:w="4484" w:type="dxa"/>
                </w:tcPr>
                <w:p w14:paraId="0B6CE81A" w14:textId="1A40C5A5" w:rsidR="00525474" w:rsidRPr="007D4111" w:rsidRDefault="00525474" w:rsidP="00525474">
                  <w:pPr>
                    <w:contextualSpacing/>
                    <w:jc w:val="center"/>
                    <w:rPr>
                      <w:rFonts w:asciiTheme="minorHAnsi" w:hAnsiTheme="minorHAnsi"/>
                      <w:bCs/>
                    </w:rPr>
                  </w:pPr>
                </w:p>
              </w:tc>
              <w:tc>
                <w:tcPr>
                  <w:tcW w:w="4593" w:type="dxa"/>
                  <w:vAlign w:val="center"/>
                </w:tcPr>
                <w:p w14:paraId="6C10D9CD" w14:textId="27B1773E" w:rsidR="00525474" w:rsidRPr="007D4111" w:rsidRDefault="00525474" w:rsidP="00525474">
                  <w:pPr>
                    <w:contextualSpacing/>
                    <w:jc w:val="center"/>
                    <w:rPr>
                      <w:rFonts w:asciiTheme="minorHAnsi" w:hAnsiTheme="minorHAnsi"/>
                      <w:bCs/>
                    </w:rPr>
                  </w:pPr>
                </w:p>
              </w:tc>
            </w:tr>
          </w:tbl>
          <w:p w14:paraId="251616A2" w14:textId="77777777" w:rsidR="000E42E0" w:rsidRPr="00ED29A0" w:rsidRDefault="000E42E0" w:rsidP="000E42E0">
            <w:pPr>
              <w:pStyle w:val="Brdtext"/>
              <w:rPr>
                <w:rFonts w:asciiTheme="minorHAnsi" w:hAnsiTheme="minorHAnsi"/>
              </w:rPr>
            </w:pPr>
          </w:p>
          <w:p w14:paraId="0DF6A7D2" w14:textId="77777777" w:rsidR="000E42E0" w:rsidRPr="00ED29A0" w:rsidRDefault="000E42E0" w:rsidP="000E42E0">
            <w:pPr>
              <w:contextualSpacing/>
              <w:rPr>
                <w:rFonts w:asciiTheme="minorHAnsi" w:hAnsiTheme="minorHAnsi"/>
                <w:b/>
                <w:bCs/>
              </w:rPr>
            </w:pPr>
          </w:p>
        </w:tc>
      </w:tr>
      <w:tr w:rsidR="000E42E0" w:rsidRPr="00ED29A0" w14:paraId="788E9DEC" w14:textId="77777777" w:rsidTr="000E72EC">
        <w:tc>
          <w:tcPr>
            <w:tcW w:w="9212" w:type="dxa"/>
          </w:tcPr>
          <w:p w14:paraId="3748874F" w14:textId="688CBEA4" w:rsidR="00894105" w:rsidRPr="00ED29A0" w:rsidRDefault="000E42E0" w:rsidP="00894105">
            <w:pPr>
              <w:contextualSpacing/>
              <w:rPr>
                <w:rFonts w:asciiTheme="minorHAnsi" w:hAnsiTheme="minorHAnsi"/>
                <w:highlight w:val="yellow"/>
              </w:rPr>
            </w:pPr>
            <w:r w:rsidRPr="00ED29A0">
              <w:rPr>
                <w:rFonts w:asciiTheme="minorHAnsi" w:hAnsiTheme="minorHAnsi"/>
                <w:b/>
                <w:bCs/>
              </w:rPr>
              <w:lastRenderedPageBreak/>
              <w:t>Organisering</w:t>
            </w:r>
            <w:r w:rsidR="00894105" w:rsidRPr="00ED29A0">
              <w:rPr>
                <w:rFonts w:asciiTheme="minorHAnsi" w:hAnsiTheme="minorHAnsi"/>
                <w:b/>
                <w:bCs/>
              </w:rPr>
              <w:br/>
            </w:r>
            <w:r w:rsidR="0027168D" w:rsidRPr="00ED29A0">
              <w:rPr>
                <w:rFonts w:asciiTheme="minorHAnsi" w:hAnsiTheme="minorHAnsi"/>
              </w:rPr>
              <w:t>Malmökraften kommer vara organiserat utifrån SÖK-gruppen som agerar uppdragsgivare utifrån mål och målgrupp med utgångspunkt i Malmöläget</w:t>
            </w:r>
            <w:r w:rsidR="007A7B19" w:rsidRPr="00ED29A0">
              <w:rPr>
                <w:rFonts w:asciiTheme="minorHAnsi" w:hAnsiTheme="minorHAnsi"/>
              </w:rPr>
              <w:t xml:space="preserve"> och vilka behov respektive</w:t>
            </w:r>
            <w:r w:rsidR="00ED5024" w:rsidRPr="00ED29A0">
              <w:rPr>
                <w:rFonts w:asciiTheme="minorHAnsi" w:hAnsiTheme="minorHAnsi"/>
              </w:rPr>
              <w:t xml:space="preserve"> deltagande myndighet ser hos projektet</w:t>
            </w:r>
            <w:r w:rsidR="0027168D" w:rsidRPr="00ED29A0">
              <w:rPr>
                <w:rFonts w:asciiTheme="minorHAnsi" w:hAnsiTheme="minorHAnsi"/>
              </w:rPr>
              <w:t xml:space="preserve">. Vidare beslutar de om målgrupp och målsättningar för 2025-2027. </w:t>
            </w:r>
            <w:r w:rsidR="00894105" w:rsidRPr="00ED29A0">
              <w:rPr>
                <w:rFonts w:asciiTheme="minorHAnsi" w:hAnsiTheme="minorHAnsi"/>
              </w:rPr>
              <w:t xml:space="preserve"> </w:t>
            </w:r>
            <w:r w:rsidR="004F2D42" w:rsidRPr="00ED29A0">
              <w:rPr>
                <w:rFonts w:asciiTheme="minorHAnsi" w:hAnsiTheme="minorHAnsi"/>
                <w:highlight w:val="yellow"/>
              </w:rPr>
              <w:br/>
            </w:r>
          </w:p>
          <w:p w14:paraId="747BC0EE" w14:textId="77777777" w:rsidR="00894105" w:rsidRPr="00ED29A0" w:rsidRDefault="00894105" w:rsidP="00894105">
            <w:pPr>
              <w:contextualSpacing/>
              <w:rPr>
                <w:rFonts w:asciiTheme="minorHAnsi" w:hAnsiTheme="minorHAnsi"/>
              </w:rPr>
            </w:pPr>
            <w:r w:rsidRPr="00ED29A0">
              <w:rPr>
                <w:rFonts w:asciiTheme="minorHAnsi" w:hAnsiTheme="minorHAnsi"/>
              </w:rPr>
              <w:t xml:space="preserve">Operativ ledning: </w:t>
            </w:r>
          </w:p>
          <w:p w14:paraId="6AEE695C" w14:textId="5A787574" w:rsidR="0054778F" w:rsidRPr="00ED29A0" w:rsidRDefault="00646621" w:rsidP="0054778F">
            <w:pPr>
              <w:contextualSpacing/>
              <w:rPr>
                <w:rFonts w:asciiTheme="minorHAnsi" w:hAnsiTheme="minorHAnsi"/>
                <w:iCs/>
              </w:rPr>
            </w:pPr>
            <w:r w:rsidRPr="00ED29A0">
              <w:rPr>
                <w:rFonts w:asciiTheme="minorHAnsi" w:hAnsiTheme="minorHAnsi"/>
              </w:rPr>
              <w:t>Verksamheten leds operativt av en samordnare från Arbetsförmedlingen. Arbetet i teamen leds av två sektionschefer, som utses av arbetsmarknads- och socialförvaltningen och var för sig representerar arbetsmarknadsavdelningen och avdelningen för ekonomiskt bistånd och boende. Sektionscheferna bildar tillsammans med samordnare projektledning för Malmökraften.</w:t>
            </w:r>
            <w:r w:rsidR="00AB1310" w:rsidRPr="00ED29A0">
              <w:rPr>
                <w:rFonts w:asciiTheme="minorHAnsi" w:hAnsiTheme="minorHAnsi"/>
              </w:rPr>
              <w:t xml:space="preserve"> </w:t>
            </w:r>
            <w:r w:rsidR="00AB1310" w:rsidRPr="00ED29A0">
              <w:rPr>
                <w:rFonts w:asciiTheme="minorHAnsi" w:hAnsiTheme="minorHAnsi"/>
                <w:iCs/>
              </w:rPr>
              <w:t xml:space="preserve">Projektledningen utövas kollektivt så långt det är möjligt. </w:t>
            </w:r>
            <w:r w:rsidR="00D02E3E" w:rsidRPr="00ED29A0">
              <w:rPr>
                <w:rFonts w:asciiTheme="minorHAnsi" w:hAnsiTheme="minorHAnsi"/>
                <w:iCs/>
              </w:rPr>
              <w:br/>
            </w:r>
            <w:r w:rsidR="00D02E3E" w:rsidRPr="00ED29A0">
              <w:rPr>
                <w:rFonts w:asciiTheme="minorHAnsi" w:hAnsiTheme="minorHAnsi"/>
                <w:iCs/>
              </w:rPr>
              <w:br/>
            </w:r>
            <w:r w:rsidR="00397638" w:rsidRPr="00ED29A0">
              <w:rPr>
                <w:rFonts w:asciiTheme="minorHAnsi" w:hAnsiTheme="minorHAnsi"/>
                <w:iCs/>
              </w:rPr>
              <w:t>Beslutsgrupp:</w:t>
            </w:r>
            <w:r w:rsidR="00397638" w:rsidRPr="00ED29A0">
              <w:rPr>
                <w:rFonts w:asciiTheme="minorHAnsi" w:hAnsiTheme="minorHAnsi"/>
                <w:iCs/>
              </w:rPr>
              <w:br/>
              <w:t xml:space="preserve">I beslutsgruppen finns representanter </w:t>
            </w:r>
            <w:r w:rsidR="00B330B9" w:rsidRPr="00ED29A0">
              <w:rPr>
                <w:rFonts w:asciiTheme="minorHAnsi" w:hAnsiTheme="minorHAnsi"/>
                <w:iCs/>
              </w:rPr>
              <w:t>från samtliga deltagande myndigheter</w:t>
            </w:r>
            <w:r w:rsidR="000831C9" w:rsidRPr="00ED29A0">
              <w:rPr>
                <w:rFonts w:asciiTheme="minorHAnsi" w:hAnsiTheme="minorHAnsi"/>
                <w:iCs/>
              </w:rPr>
              <w:t xml:space="preserve"> i Malmökraften</w:t>
            </w:r>
            <w:r w:rsidR="0021025B" w:rsidRPr="00ED29A0">
              <w:rPr>
                <w:rFonts w:asciiTheme="minorHAnsi" w:hAnsiTheme="minorHAnsi"/>
                <w:iCs/>
              </w:rPr>
              <w:t xml:space="preserve"> samt från FINSAM</w:t>
            </w:r>
            <w:r w:rsidR="00B330B9" w:rsidRPr="00ED29A0">
              <w:rPr>
                <w:rFonts w:asciiTheme="minorHAnsi" w:hAnsiTheme="minorHAnsi"/>
                <w:iCs/>
              </w:rPr>
              <w:t xml:space="preserve">. Dessa kommer träffas en gång i månaden. Syftet är att gå igenom uppnådda resultat för Malmökraften i förhållande till målsättningarna. </w:t>
            </w:r>
            <w:r w:rsidR="004E4890" w:rsidRPr="00ED29A0">
              <w:rPr>
                <w:rFonts w:asciiTheme="minorHAnsi" w:hAnsiTheme="minorHAnsi"/>
                <w:iCs/>
              </w:rPr>
              <w:t xml:space="preserve">Vidare kommer beslutsgruppen gemensamt att resonera kring uppnådda resultat och </w:t>
            </w:r>
            <w:r w:rsidR="00B27518" w:rsidRPr="00ED29A0">
              <w:rPr>
                <w:rFonts w:asciiTheme="minorHAnsi" w:hAnsiTheme="minorHAnsi"/>
                <w:iCs/>
              </w:rPr>
              <w:t>om åtgärder behöver vidtas.</w:t>
            </w:r>
            <w:r w:rsidR="0029361D" w:rsidRPr="00ED29A0">
              <w:rPr>
                <w:rFonts w:asciiTheme="minorHAnsi" w:hAnsiTheme="minorHAnsi"/>
                <w:iCs/>
              </w:rPr>
              <w:t xml:space="preserve"> Beslutsgruppen är också ett forum för den operativa ledningen att kunna lyfta frågor som gruppen kan ta vidare till sina respektive </w:t>
            </w:r>
            <w:r w:rsidR="002B6693" w:rsidRPr="00ED29A0">
              <w:rPr>
                <w:rFonts w:asciiTheme="minorHAnsi" w:hAnsiTheme="minorHAnsi"/>
                <w:iCs/>
              </w:rPr>
              <w:t>organisationer.</w:t>
            </w:r>
            <w:r w:rsidR="00672F54" w:rsidRPr="00ED29A0">
              <w:rPr>
                <w:rFonts w:asciiTheme="minorHAnsi" w:hAnsiTheme="minorHAnsi"/>
                <w:iCs/>
              </w:rPr>
              <w:br/>
            </w:r>
            <w:r w:rsidR="00E4425A" w:rsidRPr="00ED29A0">
              <w:rPr>
                <w:rFonts w:asciiTheme="minorHAnsi" w:hAnsiTheme="minorHAnsi"/>
                <w:iCs/>
              </w:rPr>
              <w:br/>
              <w:t xml:space="preserve">LÖK: </w:t>
            </w:r>
            <w:r w:rsidR="00E4425A" w:rsidRPr="00ED29A0">
              <w:rPr>
                <w:rFonts w:asciiTheme="minorHAnsi" w:hAnsiTheme="minorHAnsi"/>
                <w:iCs/>
              </w:rPr>
              <w:br/>
              <w:t xml:space="preserve">Malmökraften är representerat i LÖK genom att samma representanter från Arbetsförmedlingen, Socialtjänst och Arbetsmarknadsavdelningen som deltar i beslutsgruppen också deltar i LÖK. Dessa </w:t>
            </w:r>
            <w:r w:rsidR="004A0EDE" w:rsidRPr="00ED29A0">
              <w:rPr>
                <w:rFonts w:asciiTheme="minorHAnsi" w:hAnsiTheme="minorHAnsi"/>
                <w:iCs/>
              </w:rPr>
              <w:t>representanter</w:t>
            </w:r>
            <w:r w:rsidR="00E4425A" w:rsidRPr="00ED29A0">
              <w:rPr>
                <w:rFonts w:asciiTheme="minorHAnsi" w:hAnsiTheme="minorHAnsi"/>
                <w:iCs/>
              </w:rPr>
              <w:t xml:space="preserve"> ansvarar för att föra Malmökraftens talan i LÖK och löpande presentera </w:t>
            </w:r>
            <w:r w:rsidR="004A0EDE" w:rsidRPr="00ED29A0">
              <w:rPr>
                <w:rFonts w:asciiTheme="minorHAnsi" w:hAnsiTheme="minorHAnsi"/>
                <w:iCs/>
              </w:rPr>
              <w:t>Malmökraftens uppnådda resultat i förhållande till målsättningarna. Representanter i LÖK kommer också presentera</w:t>
            </w:r>
            <w:r w:rsidR="00A10A4C" w:rsidRPr="00ED29A0">
              <w:rPr>
                <w:rFonts w:asciiTheme="minorHAnsi" w:hAnsiTheme="minorHAnsi"/>
                <w:iCs/>
              </w:rPr>
              <w:t xml:space="preserve"> uppnådda resultat</w:t>
            </w:r>
            <w:r w:rsidR="004A0EDE" w:rsidRPr="00ED29A0">
              <w:rPr>
                <w:rFonts w:asciiTheme="minorHAnsi" w:hAnsiTheme="minorHAnsi"/>
                <w:iCs/>
              </w:rPr>
              <w:t xml:space="preserve"> till SÖK.</w:t>
            </w:r>
            <w:r w:rsidR="004A0EDE" w:rsidRPr="00ED29A0">
              <w:rPr>
                <w:rFonts w:asciiTheme="minorHAnsi" w:hAnsiTheme="minorHAnsi"/>
                <w:iCs/>
              </w:rPr>
              <w:br/>
            </w:r>
            <w:r w:rsidR="004A0EDE" w:rsidRPr="00ED29A0">
              <w:rPr>
                <w:rFonts w:asciiTheme="minorHAnsi" w:hAnsiTheme="minorHAnsi"/>
                <w:iCs/>
              </w:rPr>
              <w:br/>
              <w:t xml:space="preserve">SÖK: </w:t>
            </w:r>
            <w:r w:rsidR="002B6693" w:rsidRPr="00ED29A0">
              <w:rPr>
                <w:rFonts w:asciiTheme="minorHAnsi" w:hAnsiTheme="minorHAnsi"/>
                <w:iCs/>
              </w:rPr>
              <w:br/>
              <w:t xml:space="preserve">I SÖK är samtliga högsta beslutande chefer hos Arbetsförmedling och Malmö Stad representerade och det är de som fattar </w:t>
            </w:r>
            <w:r w:rsidR="008D4C27" w:rsidRPr="00ED29A0">
              <w:rPr>
                <w:rFonts w:asciiTheme="minorHAnsi" w:hAnsiTheme="minorHAnsi"/>
                <w:iCs/>
              </w:rPr>
              <w:t>beslut om Malmökraftens målsättningar</w:t>
            </w:r>
            <w:r w:rsidR="00A22756" w:rsidRPr="00ED29A0">
              <w:rPr>
                <w:rFonts w:asciiTheme="minorHAnsi" w:hAnsiTheme="minorHAnsi"/>
                <w:iCs/>
              </w:rPr>
              <w:t>. De kommer regelbundet få uppdateringar av Malmökraften uppnådda resultat</w:t>
            </w:r>
            <w:r w:rsidR="00F532BB" w:rsidRPr="00ED29A0">
              <w:rPr>
                <w:rFonts w:asciiTheme="minorHAnsi" w:hAnsiTheme="minorHAnsi"/>
                <w:iCs/>
              </w:rPr>
              <w:t xml:space="preserve"> en gång per år</w:t>
            </w:r>
            <w:r w:rsidR="00FB2C73" w:rsidRPr="00ED29A0">
              <w:rPr>
                <w:rFonts w:asciiTheme="minorHAnsi" w:hAnsiTheme="minorHAnsi"/>
                <w:iCs/>
              </w:rPr>
              <w:t xml:space="preserve"> eller </w:t>
            </w:r>
            <w:r w:rsidR="009739E1" w:rsidRPr="00ED29A0">
              <w:rPr>
                <w:rFonts w:asciiTheme="minorHAnsi" w:hAnsiTheme="minorHAnsi"/>
                <w:iCs/>
              </w:rPr>
              <w:t xml:space="preserve">enligt önskemål från SÖK. </w:t>
            </w:r>
          </w:p>
          <w:p w14:paraId="03F483F8" w14:textId="32D08751" w:rsidR="008645C2" w:rsidRPr="00ED29A0" w:rsidRDefault="004928A9" w:rsidP="008645C2">
            <w:pPr>
              <w:tabs>
                <w:tab w:val="clear" w:pos="567"/>
              </w:tabs>
              <w:spacing w:before="0" w:after="0"/>
              <w:contextualSpacing/>
              <w:rPr>
                <w:rFonts w:asciiTheme="minorHAnsi" w:hAnsiTheme="minorHAnsi"/>
                <w:iCs/>
                <w:highlight w:val="yellow"/>
              </w:rPr>
            </w:pPr>
            <w:r w:rsidRPr="00ED29A0">
              <w:rPr>
                <w:rFonts w:asciiTheme="minorHAnsi" w:hAnsiTheme="minorHAnsi"/>
                <w:iCs/>
              </w:rPr>
              <w:br/>
              <w:t xml:space="preserve">Följande personal kommer arbeta i projektet: </w:t>
            </w:r>
            <w:r w:rsidRPr="00ED29A0">
              <w:rPr>
                <w:rFonts w:asciiTheme="minorHAnsi" w:hAnsiTheme="minorHAnsi"/>
                <w:iCs/>
              </w:rPr>
              <w:br/>
            </w:r>
            <w:r w:rsidR="00D96641" w:rsidRPr="00ED29A0">
              <w:rPr>
                <w:rFonts w:asciiTheme="minorHAnsi" w:hAnsiTheme="minorHAnsi"/>
                <w:iCs/>
              </w:rPr>
              <w:br/>
            </w:r>
            <w:r w:rsidR="008645C2" w:rsidRPr="00ED29A0">
              <w:rPr>
                <w:rFonts w:asciiTheme="minorHAnsi" w:hAnsiTheme="minorHAnsi"/>
                <w:iCs/>
              </w:rPr>
              <w:t>Fem organisationer är med i projektet varav samtliga har medarbetare i projektet. Det huvudsakliga deltagararbetet utförs i 10 team bestående av socialsekreterare, arbetsförmedlare och arbetsmarknadssekreterare med stöd av studie- och yrkesvägledare, försäkringsutredare</w:t>
            </w:r>
            <w:r w:rsidR="00725751" w:rsidRPr="00ED29A0">
              <w:rPr>
                <w:rFonts w:asciiTheme="minorHAnsi" w:hAnsiTheme="minorHAnsi"/>
                <w:iCs/>
              </w:rPr>
              <w:t xml:space="preserve"> och</w:t>
            </w:r>
            <w:r w:rsidR="000D3847" w:rsidRPr="00ED29A0">
              <w:rPr>
                <w:rFonts w:asciiTheme="minorHAnsi" w:hAnsiTheme="minorHAnsi"/>
                <w:iCs/>
              </w:rPr>
              <w:t xml:space="preserve"> </w:t>
            </w:r>
            <w:r w:rsidR="008645C2" w:rsidRPr="00ED29A0">
              <w:rPr>
                <w:rFonts w:asciiTheme="minorHAnsi" w:hAnsiTheme="minorHAnsi"/>
                <w:iCs/>
              </w:rPr>
              <w:t>vårdsamordnare</w:t>
            </w:r>
            <w:r w:rsidR="00725751" w:rsidRPr="00ED29A0">
              <w:rPr>
                <w:rFonts w:asciiTheme="minorHAnsi" w:hAnsiTheme="minorHAnsi"/>
                <w:iCs/>
              </w:rPr>
              <w:t xml:space="preserve">. </w:t>
            </w:r>
            <w:r w:rsidR="008645C2" w:rsidRPr="00ED29A0">
              <w:rPr>
                <w:rFonts w:asciiTheme="minorHAnsi" w:hAnsiTheme="minorHAnsi"/>
                <w:iCs/>
              </w:rPr>
              <w:t>En framgångsfaktor med Malmökraften 2.0 har varit volymen vilket är viktigt att behålla i Malmökraften. För att behålla volymen har parterna valt att delvis finansiera delar av medarbetarnas arbetstid utanför projektet.</w:t>
            </w:r>
          </w:p>
          <w:p w14:paraId="2E7DF794" w14:textId="77777777" w:rsidR="000D3847" w:rsidRPr="00ED29A0" w:rsidRDefault="000D3847" w:rsidP="000D3847">
            <w:pPr>
              <w:pStyle w:val="Brdtext"/>
              <w:rPr>
                <w:rFonts w:asciiTheme="minorHAnsi" w:hAnsiTheme="minorHAnsi"/>
              </w:rPr>
            </w:pPr>
          </w:p>
          <w:p w14:paraId="567781C1"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Följande personal kommer arbeta i Malmökraften:</w:t>
            </w:r>
          </w:p>
          <w:p w14:paraId="41B9BFF3" w14:textId="77777777" w:rsidR="008645C2" w:rsidRPr="00ED29A0" w:rsidRDefault="008645C2" w:rsidP="008645C2">
            <w:pPr>
              <w:tabs>
                <w:tab w:val="clear" w:pos="567"/>
              </w:tabs>
              <w:spacing w:before="0" w:after="0"/>
              <w:contextualSpacing/>
              <w:rPr>
                <w:rFonts w:asciiTheme="minorHAnsi" w:hAnsiTheme="minorHAnsi"/>
                <w:iCs/>
              </w:rPr>
            </w:pPr>
          </w:p>
          <w:p w14:paraId="0E05AA44"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 xml:space="preserve">Arbetsförmedlingen finansierar </w:t>
            </w:r>
          </w:p>
          <w:p w14:paraId="0A61B624"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lastRenderedPageBreak/>
              <w:t>10 arbetsförmedlare (100%)</w:t>
            </w:r>
          </w:p>
          <w:p w14:paraId="619548D6"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1 samordnare (100%)</w:t>
            </w:r>
          </w:p>
          <w:p w14:paraId="371817B4"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 xml:space="preserve">1 sektionschef (100%) </w:t>
            </w:r>
          </w:p>
          <w:p w14:paraId="325225B0" w14:textId="19C8D800"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1 SIUS</w:t>
            </w:r>
            <w:r w:rsidR="00BC17B3" w:rsidRPr="00ED29A0">
              <w:rPr>
                <w:rFonts w:asciiTheme="minorHAnsi" w:hAnsiTheme="minorHAnsi"/>
                <w:iCs/>
              </w:rPr>
              <w:t xml:space="preserve"> (100 %)</w:t>
            </w:r>
          </w:p>
          <w:p w14:paraId="147CADDA" w14:textId="77777777" w:rsidR="008645C2" w:rsidRPr="00ED29A0" w:rsidRDefault="008645C2" w:rsidP="008645C2">
            <w:pPr>
              <w:tabs>
                <w:tab w:val="clear" w:pos="567"/>
              </w:tabs>
              <w:spacing w:before="0" w:after="0"/>
              <w:contextualSpacing/>
              <w:rPr>
                <w:rFonts w:asciiTheme="minorHAnsi" w:hAnsiTheme="minorHAnsi"/>
                <w:iCs/>
              </w:rPr>
            </w:pPr>
          </w:p>
          <w:p w14:paraId="0E2640AA"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Ekonomiskt bistånd finansierar</w:t>
            </w:r>
          </w:p>
          <w:p w14:paraId="6C8B83A2"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10 socialsekreterare (100%)</w:t>
            </w:r>
          </w:p>
          <w:p w14:paraId="3F45E1CD"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1 sektionschef (100%)</w:t>
            </w:r>
          </w:p>
          <w:p w14:paraId="76F44A5D"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1:e socialsekreterare (100%)</w:t>
            </w:r>
          </w:p>
          <w:p w14:paraId="75CAE23D" w14:textId="77777777" w:rsidR="008645C2" w:rsidRPr="00ED29A0" w:rsidRDefault="008645C2" w:rsidP="008645C2">
            <w:pPr>
              <w:tabs>
                <w:tab w:val="clear" w:pos="567"/>
              </w:tabs>
              <w:spacing w:before="0" w:after="0"/>
              <w:contextualSpacing/>
              <w:rPr>
                <w:rFonts w:asciiTheme="minorHAnsi" w:hAnsiTheme="minorHAnsi"/>
                <w:iCs/>
              </w:rPr>
            </w:pPr>
          </w:p>
          <w:p w14:paraId="03563CDE"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Arbetsmarknadsavdelningen finansierar</w:t>
            </w:r>
          </w:p>
          <w:p w14:paraId="1E69CA1F"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10 arbetsmarknadssekreterare (100%)</w:t>
            </w:r>
          </w:p>
          <w:p w14:paraId="5B7BC6F3"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1 sektionschef (100%)</w:t>
            </w:r>
          </w:p>
          <w:p w14:paraId="368C4141"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2 studieyrkesvägledare (100+50%)</w:t>
            </w:r>
          </w:p>
          <w:p w14:paraId="3DB02072" w14:textId="77777777" w:rsidR="008645C2" w:rsidRPr="00ED29A0" w:rsidRDefault="008645C2" w:rsidP="008645C2">
            <w:pPr>
              <w:tabs>
                <w:tab w:val="clear" w:pos="567"/>
              </w:tabs>
              <w:spacing w:before="0" w:after="0"/>
              <w:contextualSpacing/>
              <w:rPr>
                <w:rFonts w:asciiTheme="minorHAnsi" w:hAnsiTheme="minorHAnsi"/>
                <w:iCs/>
              </w:rPr>
            </w:pPr>
          </w:p>
          <w:p w14:paraId="28D99A58" w14:textId="77777777"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Gymnasie- och vuxenutbildningsförvaltningen finansierar</w:t>
            </w:r>
          </w:p>
          <w:p w14:paraId="2CB5AF2C" w14:textId="1661F0FE" w:rsidR="00D66EFA" w:rsidRPr="00ED29A0" w:rsidRDefault="008645C2" w:rsidP="00D66EFA">
            <w:pPr>
              <w:tabs>
                <w:tab w:val="clear" w:pos="567"/>
              </w:tabs>
              <w:spacing w:before="0" w:after="0"/>
              <w:contextualSpacing/>
              <w:rPr>
                <w:rFonts w:asciiTheme="minorHAnsi" w:hAnsiTheme="minorHAnsi"/>
                <w:iCs/>
              </w:rPr>
            </w:pPr>
            <w:r w:rsidRPr="00ED29A0">
              <w:rPr>
                <w:rFonts w:asciiTheme="minorHAnsi" w:hAnsiTheme="minorHAnsi"/>
                <w:iCs/>
              </w:rPr>
              <w:t>1 studieyrkesvägledare (50%)</w:t>
            </w:r>
            <w:r w:rsidR="00D66EFA" w:rsidRPr="00ED29A0">
              <w:rPr>
                <w:rFonts w:asciiTheme="minorHAnsi" w:hAnsiTheme="minorHAnsi"/>
                <w:iCs/>
              </w:rPr>
              <w:br/>
            </w:r>
            <w:r w:rsidR="00751188">
              <w:rPr>
                <w:rFonts w:asciiTheme="minorHAnsi" w:hAnsiTheme="minorHAnsi"/>
                <w:iCs/>
              </w:rPr>
              <w:br/>
            </w:r>
            <w:r w:rsidR="00751188" w:rsidRPr="00ED29A0">
              <w:rPr>
                <w:rFonts w:asciiTheme="minorHAnsi" w:hAnsiTheme="minorHAnsi"/>
                <w:iCs/>
              </w:rPr>
              <w:t>Som beskrivits ovan kommer även projektet ansöka om medel från FINSAM för följande personal:</w:t>
            </w:r>
            <w:r w:rsidR="00751188">
              <w:rPr>
                <w:rFonts w:asciiTheme="minorHAnsi" w:hAnsiTheme="minorHAnsi"/>
                <w:iCs/>
              </w:rPr>
              <w:br/>
            </w:r>
            <w:r w:rsidR="00D66EFA" w:rsidRPr="00ED29A0">
              <w:rPr>
                <w:rFonts w:asciiTheme="minorHAnsi" w:hAnsiTheme="minorHAnsi"/>
                <w:iCs/>
              </w:rPr>
              <w:br/>
              <w:t>Försäkringskassan ansöker om FINSAM medel</w:t>
            </w:r>
            <w:r w:rsidR="00751188">
              <w:rPr>
                <w:rFonts w:asciiTheme="minorHAnsi" w:hAnsiTheme="minorHAnsi"/>
                <w:iCs/>
              </w:rPr>
              <w:t xml:space="preserve"> för: </w:t>
            </w:r>
          </w:p>
          <w:p w14:paraId="510DF098" w14:textId="77777777" w:rsidR="00D66EFA" w:rsidRPr="00ED29A0" w:rsidRDefault="00D66EFA" w:rsidP="00D66EFA">
            <w:pPr>
              <w:tabs>
                <w:tab w:val="clear" w:pos="567"/>
              </w:tabs>
              <w:spacing w:before="0" w:after="0"/>
              <w:contextualSpacing/>
              <w:rPr>
                <w:rFonts w:asciiTheme="minorHAnsi" w:hAnsiTheme="minorHAnsi"/>
                <w:iCs/>
              </w:rPr>
            </w:pPr>
            <w:r w:rsidRPr="00ED29A0">
              <w:rPr>
                <w:rFonts w:asciiTheme="minorHAnsi" w:hAnsiTheme="minorHAnsi"/>
                <w:iCs/>
              </w:rPr>
              <w:t>1 försäkringsutredare (75%)</w:t>
            </w:r>
          </w:p>
          <w:p w14:paraId="1ED3C73F" w14:textId="77777777" w:rsidR="00D66EFA" w:rsidRPr="00ED29A0" w:rsidRDefault="00D66EFA" w:rsidP="00D66EFA">
            <w:pPr>
              <w:tabs>
                <w:tab w:val="clear" w:pos="567"/>
              </w:tabs>
              <w:spacing w:before="0" w:after="0"/>
              <w:contextualSpacing/>
              <w:rPr>
                <w:rFonts w:asciiTheme="minorHAnsi" w:hAnsiTheme="minorHAnsi"/>
                <w:iCs/>
              </w:rPr>
            </w:pPr>
            <w:r w:rsidRPr="00ED29A0">
              <w:rPr>
                <w:rFonts w:asciiTheme="minorHAnsi" w:hAnsiTheme="minorHAnsi"/>
                <w:iCs/>
              </w:rPr>
              <w:t>(delat på 2 personer)</w:t>
            </w:r>
          </w:p>
          <w:p w14:paraId="21092DE2" w14:textId="77777777" w:rsidR="008645C2" w:rsidRPr="00ED29A0" w:rsidRDefault="008645C2" w:rsidP="008645C2">
            <w:pPr>
              <w:tabs>
                <w:tab w:val="clear" w:pos="567"/>
              </w:tabs>
              <w:spacing w:before="0" w:after="0"/>
              <w:contextualSpacing/>
              <w:rPr>
                <w:rFonts w:asciiTheme="minorHAnsi" w:hAnsiTheme="minorHAnsi"/>
                <w:iCs/>
              </w:rPr>
            </w:pPr>
          </w:p>
          <w:p w14:paraId="7831EC5F" w14:textId="1AACB673" w:rsidR="008645C2"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Region Skåne ansöker om FINSAM medel</w:t>
            </w:r>
            <w:r w:rsidR="00751188">
              <w:rPr>
                <w:rFonts w:asciiTheme="minorHAnsi" w:hAnsiTheme="minorHAnsi"/>
                <w:iCs/>
              </w:rPr>
              <w:t xml:space="preserve"> för:</w:t>
            </w:r>
          </w:p>
          <w:p w14:paraId="2A94B4A9" w14:textId="4AC6C71A" w:rsidR="00AD6037" w:rsidRPr="00ED29A0" w:rsidRDefault="008645C2" w:rsidP="008645C2">
            <w:pPr>
              <w:tabs>
                <w:tab w:val="clear" w:pos="567"/>
              </w:tabs>
              <w:spacing w:before="0" w:after="0"/>
              <w:contextualSpacing/>
              <w:rPr>
                <w:rFonts w:asciiTheme="minorHAnsi" w:hAnsiTheme="minorHAnsi"/>
                <w:iCs/>
              </w:rPr>
            </w:pPr>
            <w:r w:rsidRPr="00ED29A0">
              <w:rPr>
                <w:rFonts w:asciiTheme="minorHAnsi" w:hAnsiTheme="minorHAnsi"/>
                <w:iCs/>
              </w:rPr>
              <w:t>2 vårdsamordnare (100%)</w:t>
            </w:r>
            <w:r w:rsidR="009B3A0B" w:rsidRPr="00ED29A0">
              <w:rPr>
                <w:rFonts w:asciiTheme="minorHAnsi" w:hAnsiTheme="minorHAnsi"/>
                <w:iCs/>
              </w:rPr>
              <w:br/>
            </w:r>
            <w:r w:rsidR="00751188">
              <w:rPr>
                <w:rFonts w:asciiTheme="minorHAnsi" w:hAnsiTheme="minorHAnsi"/>
                <w:iCs/>
              </w:rPr>
              <w:br/>
              <w:t>Malmö Stad ansöker om FINSAM medel för:</w:t>
            </w:r>
          </w:p>
          <w:p w14:paraId="33123D0E" w14:textId="77777777" w:rsidR="00AD6037" w:rsidRPr="00ED29A0" w:rsidRDefault="00AD6037" w:rsidP="008645C2">
            <w:pPr>
              <w:tabs>
                <w:tab w:val="clear" w:pos="567"/>
              </w:tabs>
              <w:spacing w:before="0" w:after="0"/>
              <w:contextualSpacing/>
              <w:rPr>
                <w:rFonts w:asciiTheme="minorHAnsi" w:hAnsiTheme="minorHAnsi"/>
                <w:iCs/>
              </w:rPr>
            </w:pPr>
            <w:r w:rsidRPr="00ED29A0">
              <w:rPr>
                <w:rFonts w:asciiTheme="minorHAnsi" w:hAnsiTheme="minorHAnsi"/>
                <w:iCs/>
              </w:rPr>
              <w:t>2 Arbetsmarknadssekreterare (100 %)</w:t>
            </w:r>
          </w:p>
          <w:p w14:paraId="510CF137" w14:textId="3E2874ED" w:rsidR="00011B67" w:rsidRPr="00751188" w:rsidRDefault="00AD6037" w:rsidP="00751188">
            <w:pPr>
              <w:tabs>
                <w:tab w:val="clear" w:pos="567"/>
              </w:tabs>
              <w:spacing w:before="0" w:after="0"/>
              <w:contextualSpacing/>
              <w:rPr>
                <w:rFonts w:asciiTheme="minorHAnsi" w:hAnsiTheme="minorHAnsi"/>
                <w:iCs/>
              </w:rPr>
            </w:pPr>
            <w:r w:rsidRPr="00ED29A0">
              <w:rPr>
                <w:rFonts w:asciiTheme="minorHAnsi" w:hAnsiTheme="minorHAnsi"/>
                <w:iCs/>
              </w:rPr>
              <w:t>2 Socialsekreterare (100 %)</w:t>
            </w:r>
            <w:r w:rsidR="00751188">
              <w:rPr>
                <w:rFonts w:asciiTheme="minorHAnsi" w:hAnsiTheme="minorHAnsi"/>
                <w:iCs/>
              </w:rPr>
              <w:br/>
            </w:r>
            <w:r w:rsidR="00751188">
              <w:rPr>
                <w:rFonts w:asciiTheme="minorHAnsi" w:hAnsiTheme="minorHAnsi"/>
                <w:iCs/>
              </w:rPr>
              <w:br/>
              <w:t xml:space="preserve">Arbetsförmedlingen ansöker om FINSAM medel för: </w:t>
            </w:r>
            <w:r w:rsidR="00751188">
              <w:rPr>
                <w:rFonts w:asciiTheme="minorHAnsi" w:hAnsiTheme="minorHAnsi"/>
                <w:iCs/>
              </w:rPr>
              <w:br/>
            </w:r>
            <w:r w:rsidR="00751188" w:rsidRPr="00ED29A0">
              <w:rPr>
                <w:rFonts w:asciiTheme="minorHAnsi" w:hAnsiTheme="minorHAnsi"/>
                <w:iCs/>
              </w:rPr>
              <w:t>2 Arbetsförmedlare (100 %)</w:t>
            </w:r>
            <w:r w:rsidR="00751188">
              <w:rPr>
                <w:rFonts w:asciiTheme="minorHAnsi" w:hAnsiTheme="minorHAnsi"/>
                <w:iCs/>
              </w:rPr>
              <w:br/>
            </w:r>
          </w:p>
        </w:tc>
      </w:tr>
      <w:tr w:rsidR="000E42E0" w:rsidRPr="00ED29A0" w14:paraId="406F1AF2" w14:textId="77777777" w:rsidTr="000E72EC">
        <w:tc>
          <w:tcPr>
            <w:tcW w:w="9212" w:type="dxa"/>
          </w:tcPr>
          <w:p w14:paraId="4A5756C3" w14:textId="5160DFE8" w:rsidR="008B0B33" w:rsidRPr="00ED29A0" w:rsidRDefault="000E42E0" w:rsidP="008B0B33">
            <w:pPr>
              <w:contextualSpacing/>
              <w:rPr>
                <w:rFonts w:asciiTheme="minorHAnsi" w:hAnsiTheme="minorHAnsi"/>
              </w:rPr>
            </w:pPr>
            <w:r w:rsidRPr="00ED29A0">
              <w:rPr>
                <w:rFonts w:asciiTheme="minorHAnsi" w:hAnsiTheme="minorHAnsi"/>
                <w:b/>
                <w:bCs/>
                <w:iCs/>
              </w:rPr>
              <w:lastRenderedPageBreak/>
              <w:t>Uppföljning och utvärdering</w:t>
            </w:r>
            <w:r w:rsidR="0088642D" w:rsidRPr="00ED29A0">
              <w:rPr>
                <w:rFonts w:asciiTheme="minorHAnsi" w:hAnsiTheme="minorHAnsi"/>
                <w:b/>
                <w:bCs/>
                <w:iCs/>
              </w:rPr>
              <w:br/>
            </w:r>
            <w:r w:rsidR="0088642D" w:rsidRPr="00ED29A0">
              <w:rPr>
                <w:rFonts w:asciiTheme="minorHAnsi" w:hAnsiTheme="minorHAnsi"/>
                <w:iCs/>
              </w:rPr>
              <w:t xml:space="preserve">Projektet kommer följas upp enligt målsättningar i </w:t>
            </w:r>
            <w:r w:rsidR="00882E78" w:rsidRPr="00ED29A0">
              <w:rPr>
                <w:rFonts w:asciiTheme="minorHAnsi" w:hAnsiTheme="minorHAnsi"/>
                <w:iCs/>
              </w:rPr>
              <w:t>tertialrapporter</w:t>
            </w:r>
            <w:r w:rsidR="0060375E" w:rsidRPr="00ED29A0">
              <w:rPr>
                <w:rFonts w:asciiTheme="minorHAnsi" w:hAnsiTheme="minorHAnsi"/>
                <w:iCs/>
              </w:rPr>
              <w:t xml:space="preserve"> till F</w:t>
            </w:r>
            <w:r w:rsidR="00EF60D9" w:rsidRPr="00ED29A0">
              <w:rPr>
                <w:rFonts w:asciiTheme="minorHAnsi" w:hAnsiTheme="minorHAnsi"/>
                <w:iCs/>
              </w:rPr>
              <w:t>INSAM</w:t>
            </w:r>
            <w:r w:rsidR="0060375E" w:rsidRPr="00ED29A0">
              <w:rPr>
                <w:rFonts w:asciiTheme="minorHAnsi" w:hAnsiTheme="minorHAnsi"/>
                <w:iCs/>
              </w:rPr>
              <w:t xml:space="preserve">. </w:t>
            </w:r>
            <w:r w:rsidR="00D23D39" w:rsidRPr="00ED29A0">
              <w:rPr>
                <w:rFonts w:asciiTheme="minorHAnsi" w:hAnsiTheme="minorHAnsi"/>
                <w:iCs/>
              </w:rPr>
              <w:t xml:space="preserve">Vidare kommer </w:t>
            </w:r>
            <w:r w:rsidR="0053046C" w:rsidRPr="00ED29A0">
              <w:rPr>
                <w:rFonts w:asciiTheme="minorHAnsi" w:hAnsiTheme="minorHAnsi"/>
                <w:iCs/>
              </w:rPr>
              <w:t xml:space="preserve">en beslutsgrupp organiseras med representanter </w:t>
            </w:r>
            <w:r w:rsidR="008E0463" w:rsidRPr="00ED29A0">
              <w:rPr>
                <w:rFonts w:asciiTheme="minorHAnsi" w:hAnsiTheme="minorHAnsi"/>
                <w:iCs/>
              </w:rPr>
              <w:t xml:space="preserve">från samtliga </w:t>
            </w:r>
            <w:r w:rsidR="00881528" w:rsidRPr="00ED29A0">
              <w:rPr>
                <w:rFonts w:asciiTheme="minorHAnsi" w:hAnsiTheme="minorHAnsi"/>
                <w:iCs/>
              </w:rPr>
              <w:t xml:space="preserve">deltagande organisationer. </w:t>
            </w:r>
            <w:r w:rsidR="00882E78" w:rsidRPr="00ED29A0">
              <w:rPr>
                <w:rFonts w:asciiTheme="minorHAnsi" w:hAnsiTheme="minorHAnsi"/>
                <w:iCs/>
              </w:rPr>
              <w:t>Den operativa ledningsgruppen ansvarar för att redovisa månatlig statistik</w:t>
            </w:r>
            <w:r w:rsidR="007058D1" w:rsidRPr="00ED29A0">
              <w:rPr>
                <w:rFonts w:asciiTheme="minorHAnsi" w:hAnsiTheme="minorHAnsi"/>
                <w:iCs/>
              </w:rPr>
              <w:t xml:space="preserve"> kopplat till projektmålen</w:t>
            </w:r>
            <w:r w:rsidR="00882E78" w:rsidRPr="00ED29A0">
              <w:rPr>
                <w:rFonts w:asciiTheme="minorHAnsi" w:hAnsiTheme="minorHAnsi"/>
                <w:iCs/>
              </w:rPr>
              <w:t xml:space="preserve"> till beslutsgruppen. </w:t>
            </w:r>
            <w:r w:rsidR="00F453CB" w:rsidRPr="00ED29A0">
              <w:rPr>
                <w:rFonts w:asciiTheme="minorHAnsi" w:hAnsiTheme="minorHAnsi"/>
                <w:iCs/>
              </w:rPr>
              <w:t xml:space="preserve">Representanter i beslutsgruppen </w:t>
            </w:r>
            <w:r w:rsidR="00C411FF" w:rsidRPr="00ED29A0">
              <w:rPr>
                <w:rFonts w:asciiTheme="minorHAnsi" w:hAnsiTheme="minorHAnsi"/>
                <w:iCs/>
              </w:rPr>
              <w:t>från Arbetsförmedling</w:t>
            </w:r>
            <w:r w:rsidR="00076F52" w:rsidRPr="00ED29A0">
              <w:rPr>
                <w:rFonts w:asciiTheme="minorHAnsi" w:hAnsiTheme="minorHAnsi"/>
                <w:iCs/>
              </w:rPr>
              <w:t>en</w:t>
            </w:r>
            <w:r w:rsidR="00C411FF" w:rsidRPr="00ED29A0">
              <w:rPr>
                <w:rFonts w:asciiTheme="minorHAnsi" w:hAnsiTheme="minorHAnsi"/>
                <w:iCs/>
              </w:rPr>
              <w:t>, Arbetsmarknadsavdelningen och Socialtjänst</w:t>
            </w:r>
            <w:r w:rsidR="00076F52" w:rsidRPr="00ED29A0">
              <w:rPr>
                <w:rFonts w:asciiTheme="minorHAnsi" w:hAnsiTheme="minorHAnsi"/>
                <w:iCs/>
              </w:rPr>
              <w:t>en</w:t>
            </w:r>
            <w:r w:rsidR="00C411FF" w:rsidRPr="00ED29A0">
              <w:rPr>
                <w:rFonts w:asciiTheme="minorHAnsi" w:hAnsiTheme="minorHAnsi"/>
                <w:iCs/>
              </w:rPr>
              <w:t xml:space="preserve"> är också representerade i LÖK. Dessa representanter </w:t>
            </w:r>
            <w:r w:rsidR="007058D1" w:rsidRPr="00ED29A0">
              <w:rPr>
                <w:rFonts w:asciiTheme="minorHAnsi" w:hAnsiTheme="minorHAnsi"/>
                <w:iCs/>
              </w:rPr>
              <w:t xml:space="preserve">ansvarar för att löpande redovisa statistik från Malmökraften i LÖK. En gång per år kommer rapportering av Malmökraftens resultat </w:t>
            </w:r>
            <w:r w:rsidR="001244CE" w:rsidRPr="00ED29A0">
              <w:rPr>
                <w:rFonts w:asciiTheme="minorHAnsi" w:hAnsiTheme="minorHAnsi"/>
                <w:iCs/>
              </w:rPr>
              <w:t>ske till SÖK.</w:t>
            </w:r>
            <w:r w:rsidR="004826DD" w:rsidRPr="00ED29A0">
              <w:rPr>
                <w:rFonts w:asciiTheme="minorHAnsi" w:hAnsiTheme="minorHAnsi"/>
                <w:iCs/>
              </w:rPr>
              <w:t xml:space="preserve"> Det finns möjlighet för SÖK att vid andra tidsintervaller be om rapportering från Malmökraften om de ser behov av det. </w:t>
            </w:r>
            <w:r w:rsidR="004826DD" w:rsidRPr="00ED29A0">
              <w:rPr>
                <w:rFonts w:asciiTheme="minorHAnsi" w:hAnsiTheme="minorHAnsi"/>
                <w:iCs/>
              </w:rPr>
              <w:br/>
            </w:r>
            <w:r w:rsidR="004826DD" w:rsidRPr="00ED29A0">
              <w:rPr>
                <w:rFonts w:asciiTheme="minorHAnsi" w:hAnsiTheme="minorHAnsi"/>
                <w:iCs/>
              </w:rPr>
              <w:br/>
            </w:r>
            <w:r w:rsidR="004826DD" w:rsidRPr="007D4111">
              <w:rPr>
                <w:rFonts w:asciiTheme="minorHAnsi" w:hAnsiTheme="minorHAnsi"/>
                <w:iCs/>
              </w:rPr>
              <w:t xml:space="preserve">All statistik som redovisas till </w:t>
            </w:r>
            <w:r w:rsidR="00724D9F" w:rsidRPr="007D4111">
              <w:rPr>
                <w:rFonts w:asciiTheme="minorHAnsi" w:hAnsiTheme="minorHAnsi"/>
                <w:iCs/>
              </w:rPr>
              <w:t xml:space="preserve">beslutsgrupp, LÖK och SÖK kommer vara utifrån uppsatta </w:t>
            </w:r>
            <w:r w:rsidR="00F02EAA" w:rsidRPr="007D4111">
              <w:rPr>
                <w:rFonts w:asciiTheme="minorHAnsi" w:hAnsiTheme="minorHAnsi"/>
                <w:iCs/>
              </w:rPr>
              <w:t>mål för Malmökraften som specificeras i ansökan</w:t>
            </w:r>
            <w:r w:rsidR="002D1F41" w:rsidRPr="007D4111">
              <w:rPr>
                <w:rFonts w:asciiTheme="minorHAnsi" w:hAnsiTheme="minorHAnsi"/>
                <w:iCs/>
              </w:rPr>
              <w:t xml:space="preserve"> till F</w:t>
            </w:r>
            <w:r w:rsidR="00EF60D9" w:rsidRPr="007D4111">
              <w:rPr>
                <w:rFonts w:asciiTheme="minorHAnsi" w:hAnsiTheme="minorHAnsi"/>
                <w:iCs/>
              </w:rPr>
              <w:t>INSAM</w:t>
            </w:r>
            <w:r w:rsidR="00F02EAA" w:rsidRPr="007D4111">
              <w:rPr>
                <w:rFonts w:asciiTheme="minorHAnsi" w:hAnsiTheme="minorHAnsi"/>
                <w:iCs/>
              </w:rPr>
              <w:t xml:space="preserve"> och i tidigare överenskommelse i SÖK.</w:t>
            </w:r>
            <w:r w:rsidR="00A7499E" w:rsidRPr="007D4111">
              <w:rPr>
                <w:rFonts w:asciiTheme="minorHAnsi" w:hAnsiTheme="minorHAnsi"/>
                <w:iCs/>
              </w:rPr>
              <w:t xml:space="preserve"> </w:t>
            </w:r>
            <w:r w:rsidR="00164CC1" w:rsidRPr="007D4111">
              <w:rPr>
                <w:rFonts w:asciiTheme="minorHAnsi" w:hAnsiTheme="minorHAnsi"/>
                <w:iCs/>
              </w:rPr>
              <w:t>Exakt hur mätningen ska ske är i dagsläget inte färdigt, representanter från deltagande myndigheter för diskussioner för i vilka system som mätning ska ske samt om det behöver kompletteras med manuell mätning. Samtliga deltagande myndigheter ämnar förtydliga detta inom en snar framtid.</w:t>
            </w:r>
            <w:r w:rsidR="00164CC1">
              <w:rPr>
                <w:rFonts w:asciiTheme="minorHAnsi" w:hAnsiTheme="minorHAnsi"/>
                <w:iCs/>
              </w:rPr>
              <w:t xml:space="preserve"> </w:t>
            </w:r>
            <w:r w:rsidR="00164CC1">
              <w:rPr>
                <w:rFonts w:asciiTheme="minorHAnsi" w:hAnsiTheme="minorHAnsi"/>
                <w:iCs/>
              </w:rPr>
              <w:br/>
            </w:r>
            <w:r w:rsidR="00164CC1">
              <w:rPr>
                <w:rFonts w:asciiTheme="minorHAnsi" w:hAnsiTheme="minorHAnsi"/>
                <w:iCs/>
              </w:rPr>
              <w:br/>
            </w:r>
            <w:r w:rsidR="00A7499E" w:rsidRPr="00ED29A0">
              <w:rPr>
                <w:rFonts w:asciiTheme="minorHAnsi" w:hAnsiTheme="minorHAnsi"/>
                <w:iCs/>
              </w:rPr>
              <w:t>Operativ ledningsgrupp och beslutsgrupp kommer träffas var sjätte vecka. På dessa möten kommer uppnådda resultat att gås igenom</w:t>
            </w:r>
            <w:r w:rsidR="005F3171" w:rsidRPr="00ED29A0">
              <w:rPr>
                <w:rFonts w:asciiTheme="minorHAnsi" w:hAnsiTheme="minorHAnsi"/>
                <w:iCs/>
              </w:rPr>
              <w:t xml:space="preserve"> och analyseras</w:t>
            </w:r>
            <w:r w:rsidR="00A7499E" w:rsidRPr="00ED29A0">
              <w:rPr>
                <w:rFonts w:asciiTheme="minorHAnsi" w:hAnsiTheme="minorHAnsi"/>
                <w:iCs/>
              </w:rPr>
              <w:t>.</w:t>
            </w:r>
            <w:r w:rsidR="005F3171" w:rsidRPr="00ED29A0">
              <w:rPr>
                <w:rFonts w:asciiTheme="minorHAnsi" w:hAnsiTheme="minorHAnsi"/>
                <w:iCs/>
              </w:rPr>
              <w:t xml:space="preserve"> Om </w:t>
            </w:r>
            <w:r w:rsidR="003324EA" w:rsidRPr="00ED29A0">
              <w:rPr>
                <w:rFonts w:asciiTheme="minorHAnsi" w:hAnsiTheme="minorHAnsi"/>
                <w:iCs/>
              </w:rPr>
              <w:t xml:space="preserve">åtgärder i förhållande till uppnådda resultat i </w:t>
            </w:r>
            <w:r w:rsidR="003324EA" w:rsidRPr="00ED29A0">
              <w:rPr>
                <w:rFonts w:asciiTheme="minorHAnsi" w:hAnsiTheme="minorHAnsi"/>
                <w:iCs/>
              </w:rPr>
              <w:lastRenderedPageBreak/>
              <w:t xml:space="preserve">förhållande till </w:t>
            </w:r>
            <w:r w:rsidR="000E79BC" w:rsidRPr="00ED29A0">
              <w:rPr>
                <w:rFonts w:asciiTheme="minorHAnsi" w:hAnsiTheme="minorHAnsi"/>
                <w:iCs/>
              </w:rPr>
              <w:t>målsättningarna</w:t>
            </w:r>
            <w:r w:rsidR="003324EA" w:rsidRPr="00ED29A0">
              <w:rPr>
                <w:rFonts w:asciiTheme="minorHAnsi" w:hAnsiTheme="minorHAnsi"/>
                <w:iCs/>
              </w:rPr>
              <w:t xml:space="preserve"> kommer de</w:t>
            </w:r>
            <w:r w:rsidR="000E79BC" w:rsidRPr="00ED29A0">
              <w:rPr>
                <w:rFonts w:asciiTheme="minorHAnsi" w:hAnsiTheme="minorHAnsi"/>
                <w:iCs/>
              </w:rPr>
              <w:t>ssa beslut i beslutsgruppen tillsammans med den operativa ledningsgruppen.</w:t>
            </w:r>
            <w:r w:rsidR="00137473" w:rsidRPr="00ED29A0">
              <w:rPr>
                <w:rFonts w:asciiTheme="minorHAnsi" w:hAnsiTheme="minorHAnsi"/>
                <w:iCs/>
              </w:rPr>
              <w:t xml:space="preserve"> </w:t>
            </w:r>
            <w:r w:rsidR="00A7499E" w:rsidRPr="00ED29A0">
              <w:rPr>
                <w:rFonts w:asciiTheme="minorHAnsi" w:hAnsiTheme="minorHAnsi"/>
                <w:iCs/>
              </w:rPr>
              <w:t>Vidare kommer</w:t>
            </w:r>
            <w:r w:rsidR="00D51678" w:rsidRPr="00ED29A0">
              <w:rPr>
                <w:rFonts w:asciiTheme="minorHAnsi" w:hAnsiTheme="minorHAnsi"/>
              </w:rPr>
              <w:t xml:space="preserve"> beslutsgrupp och operativ ledningsgrupp en gång per verksamhetsår (inför budgetbeslut för nästkommande</w:t>
            </w:r>
            <w:r w:rsidR="009B1516" w:rsidRPr="00ED29A0">
              <w:rPr>
                <w:rFonts w:asciiTheme="minorHAnsi" w:hAnsiTheme="minorHAnsi"/>
              </w:rPr>
              <w:t xml:space="preserve"> </w:t>
            </w:r>
            <w:r w:rsidR="00D51678" w:rsidRPr="00ED29A0">
              <w:rPr>
                <w:rFonts w:asciiTheme="minorHAnsi" w:hAnsiTheme="minorHAnsi"/>
              </w:rPr>
              <w:t>verksamhetsår) för en fördjupad verksamhetsanalys. Analysen ska klargöra förutsättningar inför nästa verksamhetsår och kommer utgå från NÖHRA-formatet. Inför analysen kan beslutsgruppen ge operativ ledningsgrupp uppdrag att ta fram klargörande statistiska underlag för att mäta exempelvis effektivisering av verksamheten över tid</w:t>
            </w:r>
            <w:r w:rsidR="00F05F3F" w:rsidRPr="00ED29A0">
              <w:rPr>
                <w:rFonts w:asciiTheme="minorHAnsi" w:hAnsiTheme="minorHAnsi"/>
              </w:rPr>
              <w:t xml:space="preserve">. </w:t>
            </w:r>
            <w:r w:rsidR="008B0B33" w:rsidRPr="00ED29A0">
              <w:rPr>
                <w:rFonts w:asciiTheme="minorHAnsi" w:hAnsiTheme="minorHAnsi"/>
              </w:rPr>
              <w:br/>
            </w:r>
            <w:r w:rsidR="008B0B33" w:rsidRPr="00ED29A0">
              <w:rPr>
                <w:rFonts w:asciiTheme="minorHAnsi" w:hAnsiTheme="minorHAnsi"/>
              </w:rPr>
              <w:br/>
            </w:r>
            <w:r w:rsidR="008B0B33" w:rsidRPr="00ED29A0">
              <w:rPr>
                <w:rFonts w:asciiTheme="minorHAnsi" w:hAnsiTheme="minorHAnsi"/>
                <w:iCs/>
              </w:rPr>
              <w:t>En kommunikationsplan kommer tas fram årligen av operativ ledningsgruppen i Malmökraften. Planen förtydligar år 1 (2025) vad som behöver kommuniceras när till vilka parter (såsom</w:t>
            </w:r>
          </w:p>
          <w:p w14:paraId="13A8490A" w14:textId="77777777" w:rsidR="008B0B33" w:rsidRPr="00ED29A0" w:rsidRDefault="008B0B33" w:rsidP="008B0B33">
            <w:pPr>
              <w:tabs>
                <w:tab w:val="clear" w:pos="567"/>
              </w:tabs>
              <w:spacing w:before="0" w:after="0"/>
              <w:contextualSpacing/>
              <w:rPr>
                <w:rFonts w:asciiTheme="minorHAnsi" w:hAnsiTheme="minorHAnsi"/>
                <w:iCs/>
              </w:rPr>
            </w:pPr>
            <w:r w:rsidRPr="00ED29A0">
              <w:rPr>
                <w:rFonts w:asciiTheme="minorHAnsi" w:hAnsiTheme="minorHAnsi"/>
                <w:iCs/>
              </w:rPr>
              <w:t>medarbetare i Malmökraften, medarbetare i samverkansorganisationer, deltagare i Malmökraften</w:t>
            </w:r>
          </w:p>
          <w:p w14:paraId="57F08019" w14:textId="72F96665" w:rsidR="000E42E0" w:rsidRPr="00ED29A0" w:rsidRDefault="008B0B33" w:rsidP="008B0B33">
            <w:pPr>
              <w:tabs>
                <w:tab w:val="clear" w:pos="567"/>
              </w:tabs>
              <w:spacing w:before="0" w:after="0"/>
              <w:contextualSpacing/>
              <w:rPr>
                <w:rFonts w:asciiTheme="minorHAnsi" w:hAnsiTheme="minorHAnsi"/>
                <w:iCs/>
              </w:rPr>
            </w:pPr>
            <w:r w:rsidRPr="00ED29A0">
              <w:rPr>
                <w:rFonts w:asciiTheme="minorHAnsi" w:hAnsiTheme="minorHAnsi"/>
                <w:iCs/>
              </w:rPr>
              <w:t>och politiker) givet omstarten genom implementeringen. Kommunikationsplanen kommer innehålla följande delar: kommunikationsansvarig, kommunikationens mål, målgrupper, budskap, kanaler och medier, avsändare/talespersoner, aktivitets-/tidsplan, kommunikationsmätning (KPI:er). Planen revideras årligen av</w:t>
            </w:r>
            <w:r w:rsidR="00556913" w:rsidRPr="00ED29A0">
              <w:rPr>
                <w:rFonts w:asciiTheme="minorHAnsi" w:hAnsiTheme="minorHAnsi"/>
                <w:iCs/>
              </w:rPr>
              <w:t xml:space="preserve"> </w:t>
            </w:r>
            <w:r w:rsidR="003F701C" w:rsidRPr="00ED29A0">
              <w:rPr>
                <w:rFonts w:asciiTheme="minorHAnsi" w:hAnsiTheme="minorHAnsi"/>
                <w:iCs/>
              </w:rPr>
              <w:t>den operativa ledningsgruppen</w:t>
            </w:r>
            <w:r w:rsidRPr="00ED29A0">
              <w:rPr>
                <w:rFonts w:asciiTheme="minorHAnsi" w:hAnsiTheme="minorHAnsi"/>
                <w:iCs/>
              </w:rPr>
              <w:t xml:space="preserve">.  </w:t>
            </w:r>
            <w:r w:rsidR="00370B9F" w:rsidRPr="00ED29A0">
              <w:rPr>
                <w:rFonts w:asciiTheme="minorHAnsi" w:hAnsiTheme="minorHAnsi"/>
                <w:iCs/>
              </w:rPr>
              <w:br/>
            </w:r>
          </w:p>
        </w:tc>
      </w:tr>
      <w:tr w:rsidR="000E42E0" w:rsidRPr="00ED29A0" w14:paraId="118CE9A3" w14:textId="77777777" w:rsidTr="000E72EC">
        <w:tc>
          <w:tcPr>
            <w:tcW w:w="9212" w:type="dxa"/>
          </w:tcPr>
          <w:p w14:paraId="4D214CD2" w14:textId="3DE9A43A" w:rsidR="000E42E0" w:rsidRPr="00ED29A0" w:rsidRDefault="000E42E0" w:rsidP="00E27C65">
            <w:pPr>
              <w:tabs>
                <w:tab w:val="clear" w:pos="567"/>
              </w:tabs>
              <w:spacing w:before="0" w:after="0"/>
              <w:contextualSpacing/>
              <w:rPr>
                <w:rFonts w:asciiTheme="minorHAnsi" w:hAnsiTheme="minorHAnsi"/>
                <w:b/>
                <w:bCs/>
                <w:iCs/>
              </w:rPr>
            </w:pPr>
            <w:r w:rsidRPr="00ED29A0">
              <w:rPr>
                <w:rFonts w:asciiTheme="minorHAnsi" w:hAnsiTheme="minorHAnsi"/>
                <w:b/>
                <w:bCs/>
                <w:iCs/>
              </w:rPr>
              <w:lastRenderedPageBreak/>
              <w:t>Implementering</w:t>
            </w:r>
            <w:r w:rsidR="00237BBB" w:rsidRPr="00ED29A0">
              <w:rPr>
                <w:rFonts w:asciiTheme="minorHAnsi" w:hAnsiTheme="minorHAnsi"/>
              </w:rPr>
              <w:br/>
              <w:t xml:space="preserve">Malmö Stad och Arbetsförmedlingen går redan nu in med egna resurser och implementerar Malmökraften fullt ut i tio team. </w:t>
            </w:r>
            <w:r w:rsidR="00CF469D" w:rsidRPr="00ED29A0">
              <w:rPr>
                <w:rFonts w:asciiTheme="minorHAnsi" w:hAnsiTheme="minorHAnsi"/>
              </w:rPr>
              <w:t>Malmökraften ämnar agera som en hubb för samverkan mellan myndigheter i Malmö. Ambitionen vidare är att Malmökraften 2028 ska ses som en naturlig del i samverkan i Malmö Stad och att Malmökraftens metodik för samverkan även ska kunna användas i ordinarie verksamhet. Vidare är ambitionen att samverkan mellan Arbetsförmedling</w:t>
            </w:r>
            <w:r w:rsidR="00BB3E2E" w:rsidRPr="00ED29A0">
              <w:rPr>
                <w:rFonts w:asciiTheme="minorHAnsi" w:hAnsiTheme="minorHAnsi"/>
              </w:rPr>
              <w:t>en</w:t>
            </w:r>
            <w:r w:rsidR="00CF469D" w:rsidRPr="00ED29A0">
              <w:rPr>
                <w:rFonts w:asciiTheme="minorHAnsi" w:hAnsiTheme="minorHAnsi"/>
              </w:rPr>
              <w:t>, Försäkringskassa och Malmö Stad ska kunna utvecklas och bli en del av de arbetssätt som bedrivs kopplat till</w:t>
            </w:r>
            <w:r w:rsidR="00DF2922" w:rsidRPr="00ED29A0">
              <w:rPr>
                <w:rFonts w:asciiTheme="minorHAnsi" w:hAnsiTheme="minorHAnsi"/>
              </w:rPr>
              <w:t xml:space="preserve"> sjukskrivna Malmöbor. </w:t>
            </w:r>
            <w:r w:rsidR="003F4AD0" w:rsidRPr="00ED29A0">
              <w:rPr>
                <w:rFonts w:asciiTheme="minorHAnsi" w:hAnsiTheme="minorHAnsi"/>
              </w:rPr>
              <w:t>I förhållande till Region Skåne hoppas Malmökraften att kunna utveckla sitt arbete och samverkan med primärvården</w:t>
            </w:r>
            <w:r w:rsidR="00B238A2" w:rsidRPr="00ED29A0">
              <w:rPr>
                <w:rFonts w:asciiTheme="minorHAnsi" w:hAnsiTheme="minorHAnsi"/>
              </w:rPr>
              <w:t xml:space="preserve"> </w:t>
            </w:r>
            <w:r w:rsidR="004A54B1" w:rsidRPr="00ED29A0">
              <w:rPr>
                <w:rFonts w:asciiTheme="minorHAnsi" w:hAnsiTheme="minorHAnsi"/>
              </w:rPr>
              <w:t xml:space="preserve">så att upparbetade samverkansstrukturer kan bibehållas även i ordinarie verksamhet. </w:t>
            </w:r>
          </w:p>
        </w:tc>
      </w:tr>
      <w:tr w:rsidR="000E42E0" w:rsidRPr="00ED29A0" w14:paraId="1AEF3B20" w14:textId="77777777" w:rsidTr="000E72EC">
        <w:trPr>
          <w:trHeight w:val="3460"/>
        </w:trPr>
        <w:tc>
          <w:tcPr>
            <w:tcW w:w="9212" w:type="dxa"/>
            <w:tcBorders>
              <w:bottom w:val="single" w:sz="4" w:space="0" w:color="auto"/>
            </w:tcBorders>
          </w:tcPr>
          <w:p w14:paraId="65EBC16B" w14:textId="77777777" w:rsidR="000E42E0" w:rsidRPr="00ED29A0" w:rsidRDefault="000E42E0" w:rsidP="00320FDD">
            <w:pPr>
              <w:tabs>
                <w:tab w:val="clear" w:pos="567"/>
              </w:tabs>
              <w:spacing w:before="0" w:after="0"/>
              <w:contextualSpacing/>
              <w:rPr>
                <w:rFonts w:asciiTheme="minorHAnsi" w:hAnsiTheme="minorHAnsi"/>
                <w:b/>
                <w:bCs/>
                <w:iCs/>
              </w:rPr>
            </w:pPr>
            <w:r w:rsidRPr="00ED29A0">
              <w:rPr>
                <w:rFonts w:asciiTheme="minorHAnsi" w:hAnsiTheme="minorHAnsi"/>
                <w:b/>
                <w:bCs/>
                <w:iCs/>
              </w:rPr>
              <w:t>Budget i kronor (detaljerad samt sammanställd)</w:t>
            </w:r>
          </w:p>
          <w:p w14:paraId="20681059" w14:textId="77777777" w:rsidR="000E42E0" w:rsidRPr="00ED29A0" w:rsidRDefault="000E42E0" w:rsidP="000E42E0">
            <w:pPr>
              <w:spacing w:line="276" w:lineRule="auto"/>
              <w:contextualSpacing/>
              <w:rPr>
                <w:rFonts w:asciiTheme="minorHAnsi" w:hAnsiTheme="minorHAnsi"/>
                <w:sz w:val="16"/>
                <w:szCs w:val="16"/>
              </w:rPr>
            </w:pPr>
          </w:p>
          <w:p w14:paraId="2698B594" w14:textId="77777777" w:rsidR="002E28A1" w:rsidRPr="00ED29A0" w:rsidRDefault="000E42E0" w:rsidP="002E28A1">
            <w:pPr>
              <w:contextualSpacing/>
              <w:rPr>
                <w:rFonts w:asciiTheme="minorHAnsi" w:hAnsiTheme="minorHAnsi"/>
                <w:bCs/>
              </w:rPr>
            </w:pPr>
            <w:r w:rsidRPr="00ED29A0">
              <w:rPr>
                <w:rFonts w:asciiTheme="minorHAnsi" w:hAnsiTheme="minorHAnsi"/>
                <w:b/>
              </w:rPr>
              <w:t>Personal:</w:t>
            </w:r>
            <w:r w:rsidR="009954B3" w:rsidRPr="00ED29A0">
              <w:rPr>
                <w:rFonts w:asciiTheme="minorHAnsi" w:hAnsiTheme="minorHAnsi"/>
                <w:b/>
              </w:rPr>
              <w:br/>
            </w:r>
            <w:r w:rsidR="009954B3" w:rsidRPr="00ED29A0">
              <w:rPr>
                <w:rFonts w:asciiTheme="minorHAnsi" w:hAnsiTheme="minorHAnsi"/>
                <w:bCs/>
              </w:rPr>
              <w:t xml:space="preserve">Försäkringskassan: </w:t>
            </w:r>
            <w:r w:rsidR="009954B3" w:rsidRPr="00ED29A0">
              <w:rPr>
                <w:rFonts w:asciiTheme="minorHAnsi" w:hAnsiTheme="minorHAnsi"/>
                <w:b/>
              </w:rPr>
              <w:br/>
            </w:r>
            <w:r w:rsidR="002E28A1" w:rsidRPr="00ED29A0">
              <w:rPr>
                <w:rFonts w:asciiTheme="minorHAnsi" w:hAnsiTheme="minorHAnsi"/>
                <w:bCs/>
              </w:rPr>
              <w:t>År 1 - 606 065kr</w:t>
            </w:r>
          </w:p>
          <w:p w14:paraId="4B7AAE87" w14:textId="77777777" w:rsidR="002E28A1" w:rsidRPr="00ED29A0" w:rsidRDefault="002E28A1" w:rsidP="002E28A1">
            <w:pPr>
              <w:contextualSpacing/>
              <w:rPr>
                <w:rFonts w:asciiTheme="minorHAnsi" w:hAnsiTheme="minorHAnsi"/>
                <w:bCs/>
              </w:rPr>
            </w:pPr>
            <w:r w:rsidRPr="00ED29A0">
              <w:rPr>
                <w:rFonts w:asciiTheme="minorHAnsi" w:hAnsiTheme="minorHAnsi"/>
                <w:bCs/>
              </w:rPr>
              <w:t>År 2 - 624 247kr</w:t>
            </w:r>
          </w:p>
          <w:p w14:paraId="5347DE14" w14:textId="45D2A31E" w:rsidR="000E42E0" w:rsidRPr="00841FEA" w:rsidRDefault="002E28A1" w:rsidP="00573AA4">
            <w:pPr>
              <w:rPr>
                <w:color w:val="auto"/>
                <w:szCs w:val="22"/>
              </w:rPr>
            </w:pPr>
            <w:r w:rsidRPr="00ED29A0">
              <w:rPr>
                <w:rFonts w:asciiTheme="minorHAnsi" w:hAnsiTheme="minorHAnsi"/>
                <w:bCs/>
              </w:rPr>
              <w:t>År 3 - 642 974kr</w:t>
            </w:r>
            <w:r w:rsidRPr="00ED29A0">
              <w:rPr>
                <w:rFonts w:asciiTheme="minorHAnsi" w:hAnsiTheme="minorHAnsi"/>
                <w:bCs/>
              </w:rPr>
              <w:br/>
              <w:t>Totalt: 1 873 286kr</w:t>
            </w:r>
            <w:r w:rsidRPr="00ED29A0">
              <w:rPr>
                <w:rFonts w:asciiTheme="minorHAnsi" w:hAnsiTheme="minorHAnsi"/>
                <w:bCs/>
              </w:rPr>
              <w:br/>
            </w:r>
            <w:r w:rsidRPr="00ED29A0">
              <w:rPr>
                <w:rFonts w:asciiTheme="minorHAnsi" w:hAnsiTheme="minorHAnsi"/>
                <w:bCs/>
              </w:rPr>
              <w:br/>
            </w:r>
            <w:r w:rsidRPr="00761F1A">
              <w:rPr>
                <w:rFonts w:asciiTheme="minorHAnsi" w:hAnsiTheme="minorHAnsi"/>
                <w:bCs/>
              </w:rPr>
              <w:t xml:space="preserve">Region Skåne: </w:t>
            </w:r>
            <w:r w:rsidR="000577D7" w:rsidRPr="00761F1A">
              <w:rPr>
                <w:rFonts w:asciiTheme="minorHAnsi" w:hAnsiTheme="minorHAnsi"/>
                <w:bCs/>
              </w:rPr>
              <w:br/>
            </w:r>
            <w:r w:rsidR="00761F1A" w:rsidRPr="00761F1A">
              <w:rPr>
                <w:rFonts w:asciiTheme="minorHAnsi" w:hAnsiTheme="minorHAnsi"/>
              </w:rPr>
              <w:t>År 1 -</w:t>
            </w:r>
            <w:r w:rsidR="00761F1A" w:rsidRPr="00761F1A">
              <w:rPr>
                <w:rFonts w:asciiTheme="minorHAnsi" w:hAnsiTheme="minorHAnsi"/>
              </w:rPr>
              <w:t xml:space="preserve"> 1 620</w:t>
            </w:r>
            <w:r w:rsidR="00593A62">
              <w:rPr>
                <w:rFonts w:asciiTheme="minorHAnsi" w:hAnsiTheme="minorHAnsi"/>
              </w:rPr>
              <w:t> </w:t>
            </w:r>
            <w:r w:rsidR="00761F1A" w:rsidRPr="00761F1A">
              <w:rPr>
                <w:rFonts w:asciiTheme="minorHAnsi" w:hAnsiTheme="minorHAnsi"/>
              </w:rPr>
              <w:t>000</w:t>
            </w:r>
            <w:r w:rsidR="00593A62">
              <w:rPr>
                <w:rFonts w:asciiTheme="minorHAnsi" w:hAnsiTheme="minorHAnsi"/>
              </w:rPr>
              <w:t>kr</w:t>
            </w:r>
            <w:r w:rsidR="00761F1A" w:rsidRPr="00761F1A">
              <w:rPr>
                <w:rFonts w:asciiTheme="minorHAnsi" w:hAnsiTheme="minorHAnsi"/>
              </w:rPr>
              <w:t xml:space="preserve"> </w:t>
            </w:r>
            <w:r w:rsidR="00761F1A" w:rsidRPr="00761F1A">
              <w:rPr>
                <w:rFonts w:asciiTheme="minorHAnsi" w:hAnsiTheme="minorHAnsi"/>
                <w:color w:val="auto"/>
                <w:szCs w:val="22"/>
              </w:rPr>
              <w:br/>
            </w:r>
            <w:r w:rsidR="00761F1A" w:rsidRPr="00761F1A">
              <w:rPr>
                <w:rFonts w:asciiTheme="minorHAnsi" w:hAnsiTheme="minorHAnsi"/>
              </w:rPr>
              <w:t xml:space="preserve">År 2 - </w:t>
            </w:r>
            <w:r w:rsidR="00761F1A" w:rsidRPr="00761F1A">
              <w:rPr>
                <w:rFonts w:asciiTheme="minorHAnsi" w:hAnsiTheme="minorHAnsi"/>
              </w:rPr>
              <w:t>1 674</w:t>
            </w:r>
            <w:r w:rsidR="00593A62">
              <w:rPr>
                <w:rFonts w:asciiTheme="minorHAnsi" w:hAnsiTheme="minorHAnsi"/>
              </w:rPr>
              <w:t> </w:t>
            </w:r>
            <w:r w:rsidR="00761F1A" w:rsidRPr="00761F1A">
              <w:rPr>
                <w:rFonts w:asciiTheme="minorHAnsi" w:hAnsiTheme="minorHAnsi"/>
              </w:rPr>
              <w:t>000</w:t>
            </w:r>
            <w:r w:rsidR="00593A62">
              <w:rPr>
                <w:rFonts w:asciiTheme="minorHAnsi" w:hAnsiTheme="minorHAnsi"/>
              </w:rPr>
              <w:t>kr</w:t>
            </w:r>
            <w:r w:rsidR="00761F1A" w:rsidRPr="00761F1A">
              <w:rPr>
                <w:rFonts w:asciiTheme="minorHAnsi" w:hAnsiTheme="minorHAnsi"/>
                <w:color w:val="auto"/>
                <w:szCs w:val="22"/>
              </w:rPr>
              <w:br/>
            </w:r>
            <w:r w:rsidR="00761F1A" w:rsidRPr="00761F1A">
              <w:rPr>
                <w:rFonts w:asciiTheme="minorHAnsi" w:hAnsiTheme="minorHAnsi"/>
              </w:rPr>
              <w:t>År 3 -</w:t>
            </w:r>
            <w:r w:rsidR="00761F1A" w:rsidRPr="00761F1A">
              <w:rPr>
                <w:rFonts w:asciiTheme="minorHAnsi" w:hAnsiTheme="minorHAnsi"/>
              </w:rPr>
              <w:t xml:space="preserve"> 1 728</w:t>
            </w:r>
            <w:r w:rsidR="00593A62">
              <w:rPr>
                <w:rFonts w:asciiTheme="minorHAnsi" w:hAnsiTheme="minorHAnsi"/>
              </w:rPr>
              <w:t> </w:t>
            </w:r>
            <w:r w:rsidR="00761F1A" w:rsidRPr="00761F1A">
              <w:rPr>
                <w:rFonts w:asciiTheme="minorHAnsi" w:hAnsiTheme="minorHAnsi"/>
              </w:rPr>
              <w:t>000</w:t>
            </w:r>
            <w:r w:rsidR="00593A62">
              <w:rPr>
                <w:rFonts w:asciiTheme="minorHAnsi" w:hAnsiTheme="minorHAnsi"/>
              </w:rPr>
              <w:t>kr</w:t>
            </w:r>
            <w:r w:rsidR="00761F1A" w:rsidRPr="00761F1A">
              <w:rPr>
                <w:rFonts w:asciiTheme="minorHAnsi" w:hAnsiTheme="minorHAnsi"/>
              </w:rPr>
              <w:t xml:space="preserve"> </w:t>
            </w:r>
            <w:r w:rsidR="00761F1A">
              <w:rPr>
                <w:rFonts w:asciiTheme="minorHAnsi" w:hAnsiTheme="minorHAnsi"/>
              </w:rPr>
              <w:br/>
              <w:t xml:space="preserve">Totalt: </w:t>
            </w:r>
            <w:r w:rsidR="00593A62">
              <w:rPr>
                <w:rFonts w:asciiTheme="minorHAnsi" w:hAnsiTheme="minorHAnsi"/>
              </w:rPr>
              <w:t>5 022 000kr</w:t>
            </w:r>
            <w:r w:rsidR="00841FEA">
              <w:rPr>
                <w:color w:val="auto"/>
                <w:szCs w:val="22"/>
              </w:rPr>
              <w:br/>
            </w:r>
            <w:r w:rsidR="00C01F7E" w:rsidRPr="00ED29A0">
              <w:rPr>
                <w:rFonts w:asciiTheme="minorHAnsi" w:hAnsiTheme="minorHAnsi"/>
                <w:bCs/>
              </w:rPr>
              <w:br/>
              <w:t>Arbetsförmedling</w:t>
            </w:r>
            <w:r w:rsidR="00D4344F" w:rsidRPr="00ED29A0">
              <w:rPr>
                <w:rFonts w:asciiTheme="minorHAnsi" w:hAnsiTheme="minorHAnsi"/>
                <w:bCs/>
              </w:rPr>
              <w:t>en</w:t>
            </w:r>
            <w:r w:rsidR="00C01F7E" w:rsidRPr="00ED29A0">
              <w:rPr>
                <w:rFonts w:asciiTheme="minorHAnsi" w:hAnsiTheme="minorHAnsi"/>
                <w:bCs/>
              </w:rPr>
              <w:t xml:space="preserve">: </w:t>
            </w:r>
            <w:r w:rsidR="00E66597">
              <w:rPr>
                <w:rFonts w:asciiTheme="minorHAnsi" w:hAnsiTheme="minorHAnsi"/>
                <w:bCs/>
              </w:rPr>
              <w:br/>
              <w:t xml:space="preserve">År 1 </w:t>
            </w:r>
            <w:r w:rsidR="00722CE9">
              <w:rPr>
                <w:rFonts w:asciiTheme="minorHAnsi" w:hAnsiTheme="minorHAnsi"/>
                <w:bCs/>
              </w:rPr>
              <w:t>–</w:t>
            </w:r>
            <w:r w:rsidR="00E66597">
              <w:rPr>
                <w:rFonts w:asciiTheme="minorHAnsi" w:hAnsiTheme="minorHAnsi"/>
                <w:bCs/>
              </w:rPr>
              <w:t xml:space="preserve"> </w:t>
            </w:r>
            <w:r w:rsidR="00722CE9">
              <w:rPr>
                <w:rFonts w:asciiTheme="minorHAnsi" w:hAnsiTheme="minorHAnsi"/>
                <w:bCs/>
              </w:rPr>
              <w:t>1 341</w:t>
            </w:r>
            <w:r w:rsidR="002734A1">
              <w:rPr>
                <w:rFonts w:asciiTheme="minorHAnsi" w:hAnsiTheme="minorHAnsi"/>
                <w:bCs/>
              </w:rPr>
              <w:t> </w:t>
            </w:r>
            <w:r w:rsidR="00722CE9">
              <w:rPr>
                <w:rFonts w:asciiTheme="minorHAnsi" w:hAnsiTheme="minorHAnsi"/>
                <w:bCs/>
              </w:rPr>
              <w:t>848</w:t>
            </w:r>
            <w:r w:rsidR="002734A1">
              <w:rPr>
                <w:rFonts w:asciiTheme="minorHAnsi" w:hAnsiTheme="minorHAnsi"/>
                <w:bCs/>
              </w:rPr>
              <w:t>kr</w:t>
            </w:r>
            <w:r w:rsidR="00C01F7E" w:rsidRPr="00ED29A0">
              <w:rPr>
                <w:rFonts w:asciiTheme="minorHAnsi" w:hAnsiTheme="minorHAnsi"/>
                <w:bCs/>
              </w:rPr>
              <w:br/>
            </w:r>
            <w:r w:rsidR="00E66597" w:rsidRPr="00E66597">
              <w:rPr>
                <w:rFonts w:asciiTheme="minorHAnsi" w:hAnsiTheme="minorHAnsi" w:cs="Arial"/>
                <w:color w:val="auto"/>
                <w:szCs w:val="20"/>
                <w:lang w:eastAsia="en-US"/>
              </w:rPr>
              <w:t xml:space="preserve">År </w:t>
            </w:r>
            <w:r w:rsidR="00604A28">
              <w:rPr>
                <w:rFonts w:asciiTheme="minorHAnsi" w:hAnsiTheme="minorHAnsi" w:cs="Arial"/>
                <w:color w:val="auto"/>
                <w:szCs w:val="20"/>
                <w:lang w:eastAsia="en-US"/>
              </w:rPr>
              <w:t>2 – 1 381</w:t>
            </w:r>
            <w:r w:rsidR="002734A1">
              <w:rPr>
                <w:rFonts w:asciiTheme="minorHAnsi" w:hAnsiTheme="minorHAnsi" w:cs="Arial"/>
                <w:color w:val="auto"/>
                <w:szCs w:val="20"/>
                <w:lang w:eastAsia="en-US"/>
              </w:rPr>
              <w:t> </w:t>
            </w:r>
            <w:r w:rsidR="00604A28">
              <w:rPr>
                <w:rFonts w:asciiTheme="minorHAnsi" w:hAnsiTheme="minorHAnsi" w:cs="Arial"/>
                <w:color w:val="auto"/>
                <w:szCs w:val="20"/>
                <w:lang w:eastAsia="en-US"/>
              </w:rPr>
              <w:t>740</w:t>
            </w:r>
            <w:r w:rsidR="002734A1">
              <w:rPr>
                <w:rFonts w:asciiTheme="minorHAnsi" w:hAnsiTheme="minorHAnsi" w:cs="Arial"/>
                <w:color w:val="auto"/>
                <w:szCs w:val="20"/>
                <w:lang w:eastAsia="en-US"/>
              </w:rPr>
              <w:t>kr</w:t>
            </w:r>
            <w:r w:rsidR="00604A28">
              <w:rPr>
                <w:rFonts w:asciiTheme="minorHAnsi" w:hAnsiTheme="minorHAnsi" w:cs="Arial"/>
                <w:color w:val="auto"/>
                <w:szCs w:val="20"/>
                <w:lang w:eastAsia="en-US"/>
              </w:rPr>
              <w:t xml:space="preserve"> </w:t>
            </w:r>
            <w:r w:rsidR="00604A28">
              <w:rPr>
                <w:rFonts w:asciiTheme="minorHAnsi" w:hAnsiTheme="minorHAnsi" w:cs="Arial"/>
                <w:color w:val="auto"/>
                <w:szCs w:val="20"/>
                <w:lang w:eastAsia="en-US"/>
              </w:rPr>
              <w:br/>
              <w:t xml:space="preserve">År 3 </w:t>
            </w:r>
            <w:r w:rsidR="00571611">
              <w:rPr>
                <w:rFonts w:asciiTheme="minorHAnsi" w:hAnsiTheme="minorHAnsi" w:cs="Arial"/>
                <w:color w:val="auto"/>
                <w:szCs w:val="20"/>
                <w:lang w:eastAsia="en-US"/>
              </w:rPr>
              <w:t>–</w:t>
            </w:r>
            <w:r w:rsidR="00604A28">
              <w:rPr>
                <w:rFonts w:asciiTheme="minorHAnsi" w:hAnsiTheme="minorHAnsi" w:cs="Arial"/>
                <w:color w:val="auto"/>
                <w:szCs w:val="20"/>
                <w:lang w:eastAsia="en-US"/>
              </w:rPr>
              <w:t xml:space="preserve"> </w:t>
            </w:r>
            <w:r w:rsidR="00571611">
              <w:rPr>
                <w:rFonts w:asciiTheme="minorHAnsi" w:hAnsiTheme="minorHAnsi" w:cs="Arial"/>
                <w:color w:val="auto"/>
                <w:szCs w:val="20"/>
                <w:lang w:eastAsia="en-US"/>
              </w:rPr>
              <w:t>1 421</w:t>
            </w:r>
            <w:r w:rsidR="002734A1">
              <w:rPr>
                <w:rFonts w:asciiTheme="minorHAnsi" w:hAnsiTheme="minorHAnsi" w:cs="Arial"/>
                <w:color w:val="auto"/>
                <w:szCs w:val="20"/>
                <w:lang w:eastAsia="en-US"/>
              </w:rPr>
              <w:t> </w:t>
            </w:r>
            <w:r w:rsidR="00571611">
              <w:rPr>
                <w:rFonts w:asciiTheme="minorHAnsi" w:hAnsiTheme="minorHAnsi" w:cs="Arial"/>
                <w:color w:val="auto"/>
                <w:szCs w:val="20"/>
                <w:lang w:eastAsia="en-US"/>
              </w:rPr>
              <w:t>634</w:t>
            </w:r>
            <w:r w:rsidR="002734A1">
              <w:rPr>
                <w:rFonts w:asciiTheme="minorHAnsi" w:hAnsiTheme="minorHAnsi" w:cs="Arial"/>
                <w:color w:val="auto"/>
                <w:szCs w:val="20"/>
                <w:lang w:eastAsia="en-US"/>
              </w:rPr>
              <w:t>kr</w:t>
            </w:r>
            <w:r w:rsidR="00571611">
              <w:rPr>
                <w:rFonts w:asciiTheme="minorHAnsi" w:hAnsiTheme="minorHAnsi" w:cs="Arial"/>
                <w:color w:val="auto"/>
                <w:szCs w:val="20"/>
                <w:lang w:eastAsia="en-US"/>
              </w:rPr>
              <w:t xml:space="preserve"> </w:t>
            </w:r>
            <w:r w:rsidR="00377489">
              <w:rPr>
                <w:rFonts w:asciiTheme="minorHAnsi" w:hAnsiTheme="minorHAnsi" w:cs="Arial"/>
                <w:color w:val="auto"/>
                <w:szCs w:val="20"/>
                <w:lang w:eastAsia="en-US"/>
              </w:rPr>
              <w:br/>
            </w:r>
            <w:r w:rsidR="002734A1">
              <w:rPr>
                <w:rFonts w:asciiTheme="minorHAnsi" w:hAnsiTheme="minorHAnsi" w:cs="Arial"/>
                <w:color w:val="auto"/>
                <w:szCs w:val="20"/>
                <w:lang w:eastAsia="en-US"/>
              </w:rPr>
              <w:t>Totalt: 4 145 222kr</w:t>
            </w:r>
            <w:r w:rsidR="00C01F7E" w:rsidRPr="00ED29A0">
              <w:rPr>
                <w:rFonts w:asciiTheme="minorHAnsi" w:hAnsiTheme="minorHAnsi"/>
                <w:bCs/>
              </w:rPr>
              <w:br/>
            </w:r>
            <w:r w:rsidR="00C01F7E" w:rsidRPr="00ED29A0">
              <w:rPr>
                <w:rFonts w:asciiTheme="minorHAnsi" w:hAnsiTheme="minorHAnsi"/>
                <w:bCs/>
              </w:rPr>
              <w:br/>
              <w:t>Malmö Stad:</w:t>
            </w:r>
            <w:r w:rsidR="00C01F7E" w:rsidRPr="00ED29A0">
              <w:rPr>
                <w:rFonts w:asciiTheme="minorHAnsi" w:hAnsiTheme="minorHAnsi"/>
                <w:bCs/>
              </w:rPr>
              <w:br/>
            </w:r>
            <w:r w:rsidR="00D76C22">
              <w:rPr>
                <w:rFonts w:asciiTheme="minorHAnsi" w:hAnsiTheme="minorHAnsi"/>
                <w:bCs/>
              </w:rPr>
              <w:t>Socialtjänsten</w:t>
            </w:r>
            <w:r w:rsidR="001F3799">
              <w:rPr>
                <w:rFonts w:asciiTheme="minorHAnsi" w:hAnsiTheme="minorHAnsi"/>
                <w:bCs/>
              </w:rPr>
              <w:br/>
              <w:t xml:space="preserve">År 1 </w:t>
            </w:r>
            <w:r w:rsidR="00A80F87">
              <w:rPr>
                <w:rFonts w:asciiTheme="minorHAnsi" w:hAnsiTheme="minorHAnsi"/>
                <w:bCs/>
              </w:rPr>
              <w:t>–</w:t>
            </w:r>
            <w:r w:rsidR="001F3799">
              <w:rPr>
                <w:rFonts w:asciiTheme="minorHAnsi" w:hAnsiTheme="minorHAnsi"/>
                <w:bCs/>
              </w:rPr>
              <w:t xml:space="preserve"> 1</w:t>
            </w:r>
            <w:r w:rsidR="00A80F87">
              <w:rPr>
                <w:rFonts w:asciiTheme="minorHAnsi" w:hAnsiTheme="minorHAnsi"/>
                <w:bCs/>
              </w:rPr>
              <w:t> 360</w:t>
            </w:r>
            <w:r w:rsidR="00743E81">
              <w:rPr>
                <w:rFonts w:asciiTheme="minorHAnsi" w:hAnsiTheme="minorHAnsi"/>
                <w:bCs/>
              </w:rPr>
              <w:t> </w:t>
            </w:r>
            <w:r w:rsidR="00A80F87">
              <w:rPr>
                <w:rFonts w:asciiTheme="minorHAnsi" w:hAnsiTheme="minorHAnsi"/>
                <w:bCs/>
              </w:rPr>
              <w:t>000</w:t>
            </w:r>
            <w:r w:rsidR="00743E81">
              <w:rPr>
                <w:rFonts w:asciiTheme="minorHAnsi" w:hAnsiTheme="minorHAnsi"/>
                <w:bCs/>
              </w:rPr>
              <w:t>kr</w:t>
            </w:r>
            <w:r w:rsidR="00A80F87">
              <w:rPr>
                <w:rFonts w:asciiTheme="minorHAnsi" w:hAnsiTheme="minorHAnsi"/>
                <w:bCs/>
              </w:rPr>
              <w:br/>
            </w:r>
            <w:r w:rsidR="00D76C22">
              <w:rPr>
                <w:rFonts w:asciiTheme="minorHAnsi" w:hAnsiTheme="minorHAnsi"/>
                <w:bCs/>
              </w:rPr>
              <w:t>Å</w:t>
            </w:r>
            <w:r w:rsidR="00A80F87">
              <w:rPr>
                <w:rFonts w:asciiTheme="minorHAnsi" w:hAnsiTheme="minorHAnsi"/>
                <w:bCs/>
              </w:rPr>
              <w:t>r 2 – 1 400</w:t>
            </w:r>
            <w:r w:rsidR="00743E81">
              <w:rPr>
                <w:rFonts w:asciiTheme="minorHAnsi" w:hAnsiTheme="minorHAnsi"/>
                <w:bCs/>
              </w:rPr>
              <w:t> </w:t>
            </w:r>
            <w:r w:rsidR="00A80F87">
              <w:rPr>
                <w:rFonts w:asciiTheme="minorHAnsi" w:hAnsiTheme="minorHAnsi"/>
                <w:bCs/>
              </w:rPr>
              <w:t>800</w:t>
            </w:r>
            <w:r w:rsidR="00743E81">
              <w:rPr>
                <w:rFonts w:asciiTheme="minorHAnsi" w:hAnsiTheme="minorHAnsi"/>
                <w:bCs/>
              </w:rPr>
              <w:t>kr</w:t>
            </w:r>
            <w:r w:rsidR="00A80F87">
              <w:rPr>
                <w:rFonts w:asciiTheme="minorHAnsi" w:hAnsiTheme="minorHAnsi"/>
                <w:bCs/>
              </w:rPr>
              <w:br/>
              <w:t>År 3 – 1</w:t>
            </w:r>
            <w:r w:rsidR="00D76C22">
              <w:rPr>
                <w:rFonts w:asciiTheme="minorHAnsi" w:hAnsiTheme="minorHAnsi"/>
                <w:bCs/>
              </w:rPr>
              <w:t> </w:t>
            </w:r>
            <w:r w:rsidR="00A80F87">
              <w:rPr>
                <w:rFonts w:asciiTheme="minorHAnsi" w:hAnsiTheme="minorHAnsi"/>
                <w:bCs/>
              </w:rPr>
              <w:t>442</w:t>
            </w:r>
            <w:r w:rsidR="00743E81">
              <w:rPr>
                <w:rFonts w:asciiTheme="minorHAnsi" w:hAnsiTheme="minorHAnsi"/>
                <w:bCs/>
              </w:rPr>
              <w:t> </w:t>
            </w:r>
            <w:r w:rsidR="00A80F87">
              <w:rPr>
                <w:rFonts w:asciiTheme="minorHAnsi" w:hAnsiTheme="minorHAnsi"/>
                <w:bCs/>
              </w:rPr>
              <w:t>824</w:t>
            </w:r>
            <w:r w:rsidR="00743E81">
              <w:rPr>
                <w:rFonts w:asciiTheme="minorHAnsi" w:hAnsiTheme="minorHAnsi"/>
                <w:bCs/>
              </w:rPr>
              <w:t>kr</w:t>
            </w:r>
            <w:r w:rsidR="00D76C22">
              <w:rPr>
                <w:rFonts w:asciiTheme="minorHAnsi" w:hAnsiTheme="minorHAnsi"/>
                <w:bCs/>
              </w:rPr>
              <w:br/>
              <w:t xml:space="preserve">Totalt: </w:t>
            </w:r>
            <w:r w:rsidR="00743E81">
              <w:rPr>
                <w:rFonts w:asciiTheme="minorHAnsi" w:hAnsiTheme="minorHAnsi"/>
                <w:bCs/>
              </w:rPr>
              <w:t>4 203 624kr</w:t>
            </w:r>
            <w:r w:rsidR="00D76C22">
              <w:rPr>
                <w:rFonts w:asciiTheme="minorHAnsi" w:hAnsiTheme="minorHAnsi"/>
                <w:bCs/>
              </w:rPr>
              <w:br/>
            </w:r>
            <w:r w:rsidR="00D76C22">
              <w:rPr>
                <w:rFonts w:asciiTheme="minorHAnsi" w:hAnsiTheme="minorHAnsi"/>
                <w:bCs/>
              </w:rPr>
              <w:br/>
            </w:r>
            <w:r w:rsidR="00D76C22">
              <w:rPr>
                <w:rFonts w:asciiTheme="minorHAnsi" w:hAnsiTheme="minorHAnsi"/>
                <w:bCs/>
              </w:rPr>
              <w:lastRenderedPageBreak/>
              <w:t>Arbetsmarknadsavdelningen</w:t>
            </w:r>
            <w:r w:rsidR="00D76C22">
              <w:rPr>
                <w:rFonts w:asciiTheme="minorHAnsi" w:hAnsiTheme="minorHAnsi"/>
                <w:bCs/>
              </w:rPr>
              <w:br/>
              <w:t>År 1 – 1 360</w:t>
            </w:r>
            <w:r w:rsidR="00743E81">
              <w:rPr>
                <w:rFonts w:asciiTheme="minorHAnsi" w:hAnsiTheme="minorHAnsi"/>
                <w:bCs/>
              </w:rPr>
              <w:t> </w:t>
            </w:r>
            <w:r w:rsidR="00D76C22">
              <w:rPr>
                <w:rFonts w:asciiTheme="minorHAnsi" w:hAnsiTheme="minorHAnsi"/>
                <w:bCs/>
              </w:rPr>
              <w:t>000</w:t>
            </w:r>
            <w:r w:rsidR="00743E81">
              <w:rPr>
                <w:rFonts w:asciiTheme="minorHAnsi" w:hAnsiTheme="minorHAnsi"/>
                <w:bCs/>
              </w:rPr>
              <w:t>kr</w:t>
            </w:r>
            <w:r w:rsidR="00D76C22">
              <w:rPr>
                <w:rFonts w:asciiTheme="minorHAnsi" w:hAnsiTheme="minorHAnsi"/>
                <w:bCs/>
              </w:rPr>
              <w:br/>
              <w:t>År 2 – 1 400</w:t>
            </w:r>
            <w:r w:rsidR="00743E81">
              <w:rPr>
                <w:rFonts w:asciiTheme="minorHAnsi" w:hAnsiTheme="minorHAnsi"/>
                <w:bCs/>
              </w:rPr>
              <w:t> </w:t>
            </w:r>
            <w:r w:rsidR="00D76C22">
              <w:rPr>
                <w:rFonts w:asciiTheme="minorHAnsi" w:hAnsiTheme="minorHAnsi"/>
                <w:bCs/>
              </w:rPr>
              <w:t>800</w:t>
            </w:r>
            <w:r w:rsidR="00743E81">
              <w:rPr>
                <w:rFonts w:asciiTheme="minorHAnsi" w:hAnsiTheme="minorHAnsi"/>
                <w:bCs/>
              </w:rPr>
              <w:t>kr</w:t>
            </w:r>
            <w:r w:rsidR="00D76C22">
              <w:rPr>
                <w:rFonts w:asciiTheme="minorHAnsi" w:hAnsiTheme="minorHAnsi"/>
                <w:bCs/>
              </w:rPr>
              <w:br/>
              <w:t>År 3 – 1 442</w:t>
            </w:r>
            <w:r w:rsidR="00743E81">
              <w:rPr>
                <w:rFonts w:asciiTheme="minorHAnsi" w:hAnsiTheme="minorHAnsi"/>
                <w:bCs/>
              </w:rPr>
              <w:t> </w:t>
            </w:r>
            <w:r w:rsidR="00D76C22">
              <w:rPr>
                <w:rFonts w:asciiTheme="minorHAnsi" w:hAnsiTheme="minorHAnsi"/>
                <w:bCs/>
              </w:rPr>
              <w:t>824</w:t>
            </w:r>
            <w:r w:rsidR="00743E81">
              <w:rPr>
                <w:rFonts w:asciiTheme="minorHAnsi" w:hAnsiTheme="minorHAnsi"/>
                <w:bCs/>
              </w:rPr>
              <w:t>kr</w:t>
            </w:r>
            <w:r w:rsidR="00743E81">
              <w:rPr>
                <w:rFonts w:asciiTheme="minorHAnsi" w:hAnsiTheme="minorHAnsi"/>
                <w:bCs/>
              </w:rPr>
              <w:br/>
              <w:t xml:space="preserve">Totalt: 4 203 624kr </w:t>
            </w:r>
            <w:r w:rsidR="0096126B">
              <w:rPr>
                <w:rFonts w:asciiTheme="minorHAnsi" w:hAnsiTheme="minorHAnsi"/>
                <w:bCs/>
              </w:rPr>
              <w:br/>
            </w:r>
            <w:r w:rsidR="0096126B">
              <w:rPr>
                <w:rFonts w:asciiTheme="minorHAnsi" w:hAnsiTheme="minorHAnsi"/>
                <w:bCs/>
              </w:rPr>
              <w:br/>
            </w:r>
            <w:r w:rsidR="00005DB4">
              <w:rPr>
                <w:rFonts w:asciiTheme="minorHAnsi" w:hAnsiTheme="minorHAnsi"/>
                <w:bCs/>
              </w:rPr>
              <w:t>1</w:t>
            </w:r>
            <w:r w:rsidR="002D4264">
              <w:rPr>
                <w:rFonts w:asciiTheme="minorHAnsi" w:hAnsiTheme="minorHAnsi"/>
                <w:bCs/>
              </w:rPr>
              <w:t>9</w:t>
            </w:r>
            <w:r w:rsidR="00005DB4">
              <w:rPr>
                <w:rFonts w:asciiTheme="minorHAnsi" w:hAnsiTheme="minorHAnsi"/>
                <w:bCs/>
              </w:rPr>
              <w:t> 4</w:t>
            </w:r>
            <w:r w:rsidR="00E0279A">
              <w:rPr>
                <w:rFonts w:asciiTheme="minorHAnsi" w:hAnsiTheme="minorHAnsi"/>
                <w:bCs/>
              </w:rPr>
              <w:t>47</w:t>
            </w:r>
            <w:r w:rsidR="00005DB4">
              <w:rPr>
                <w:rFonts w:asciiTheme="minorHAnsi" w:hAnsiTheme="minorHAnsi"/>
                <w:bCs/>
              </w:rPr>
              <w:t xml:space="preserve"> 756 kronor </w:t>
            </w:r>
            <w:r w:rsidR="00A80F87">
              <w:rPr>
                <w:rFonts w:asciiTheme="minorHAnsi" w:hAnsiTheme="minorHAnsi"/>
                <w:bCs/>
              </w:rPr>
              <w:br/>
            </w:r>
          </w:p>
          <w:p w14:paraId="071F8481" w14:textId="29F60B23" w:rsidR="000E42E0" w:rsidRPr="00ED29A0" w:rsidRDefault="000E42E0" w:rsidP="000E42E0">
            <w:pPr>
              <w:contextualSpacing/>
              <w:rPr>
                <w:rFonts w:asciiTheme="minorHAnsi" w:hAnsiTheme="minorHAnsi"/>
                <w:b/>
              </w:rPr>
            </w:pPr>
            <w:r w:rsidRPr="00ED29A0">
              <w:rPr>
                <w:rFonts w:asciiTheme="minorHAnsi" w:hAnsiTheme="minorHAnsi"/>
                <w:b/>
              </w:rPr>
              <w:t>Externa tjänster:</w:t>
            </w:r>
          </w:p>
          <w:p w14:paraId="5F2AF72B" w14:textId="77777777" w:rsidR="000E42E0" w:rsidRPr="00ED29A0" w:rsidRDefault="000E42E0" w:rsidP="000E42E0">
            <w:pPr>
              <w:contextualSpacing/>
              <w:rPr>
                <w:rFonts w:asciiTheme="minorHAnsi" w:hAnsiTheme="minorHAnsi"/>
                <w:b/>
              </w:rPr>
            </w:pPr>
            <w:r w:rsidRPr="00ED29A0">
              <w:rPr>
                <w:rFonts w:asciiTheme="minorHAnsi" w:hAnsiTheme="minorHAnsi"/>
                <w:b/>
              </w:rPr>
              <w:t>Lokaler:</w:t>
            </w:r>
          </w:p>
          <w:p w14:paraId="0E591034" w14:textId="6D087A77" w:rsidR="000E42E0" w:rsidRPr="00ED29A0" w:rsidRDefault="000E42E0" w:rsidP="000E42E0">
            <w:pPr>
              <w:contextualSpacing/>
              <w:rPr>
                <w:rFonts w:asciiTheme="minorHAnsi" w:hAnsiTheme="minorHAnsi"/>
                <w:b/>
              </w:rPr>
            </w:pPr>
            <w:r w:rsidRPr="00ED29A0">
              <w:rPr>
                <w:rFonts w:asciiTheme="minorHAnsi" w:hAnsiTheme="minorHAnsi"/>
                <w:b/>
              </w:rPr>
              <w:t>Övriga kostnader:</w:t>
            </w:r>
          </w:p>
          <w:p w14:paraId="06645D62" w14:textId="77777777" w:rsidR="003F64E4" w:rsidRPr="00ED29A0" w:rsidRDefault="000E42E0" w:rsidP="003F64E4">
            <w:pPr>
              <w:tabs>
                <w:tab w:val="clear" w:pos="567"/>
              </w:tabs>
              <w:spacing w:before="0" w:after="0"/>
              <w:contextualSpacing/>
              <w:rPr>
                <w:rFonts w:asciiTheme="minorHAnsi" w:hAnsiTheme="minorHAnsi"/>
                <w:iCs/>
              </w:rPr>
            </w:pPr>
            <w:r w:rsidRPr="00ED29A0">
              <w:rPr>
                <w:rFonts w:asciiTheme="minorHAnsi" w:hAnsiTheme="minorHAnsi"/>
                <w:b/>
                <w:bCs/>
              </w:rPr>
              <w:t>Annat av vikt (tex medel/insatser som anslås från andra parter):</w:t>
            </w:r>
            <w:r w:rsidR="00954DE0" w:rsidRPr="00ED29A0">
              <w:rPr>
                <w:rFonts w:asciiTheme="minorHAnsi" w:hAnsiTheme="minorHAnsi"/>
                <w:b/>
                <w:bCs/>
              </w:rPr>
              <w:br/>
            </w:r>
            <w:r w:rsidR="00954DE0" w:rsidRPr="00ED29A0">
              <w:rPr>
                <w:rFonts w:asciiTheme="minorHAnsi" w:hAnsiTheme="minorHAnsi"/>
              </w:rPr>
              <w:t>Arbetsförmedlingen kommer finansiera följande personal:</w:t>
            </w:r>
            <w:r w:rsidR="00954DE0" w:rsidRPr="00ED29A0">
              <w:rPr>
                <w:rFonts w:asciiTheme="minorHAnsi" w:hAnsiTheme="minorHAnsi"/>
                <w:b/>
                <w:bCs/>
              </w:rPr>
              <w:t xml:space="preserve"> </w:t>
            </w:r>
            <w:r w:rsidR="003F64E4" w:rsidRPr="00ED29A0">
              <w:rPr>
                <w:rFonts w:asciiTheme="minorHAnsi" w:hAnsiTheme="minorHAnsi"/>
                <w:b/>
                <w:bCs/>
              </w:rPr>
              <w:br/>
            </w:r>
            <w:r w:rsidR="003F64E4" w:rsidRPr="00ED29A0">
              <w:rPr>
                <w:rFonts w:asciiTheme="minorHAnsi" w:hAnsiTheme="minorHAnsi"/>
                <w:iCs/>
              </w:rPr>
              <w:t>10 arbetsförmedlare (100%)</w:t>
            </w:r>
          </w:p>
          <w:p w14:paraId="535F24A9" w14:textId="77777777" w:rsidR="003F64E4" w:rsidRPr="00ED29A0" w:rsidRDefault="003F64E4" w:rsidP="003F64E4">
            <w:pPr>
              <w:tabs>
                <w:tab w:val="clear" w:pos="567"/>
              </w:tabs>
              <w:spacing w:before="0" w:after="0"/>
              <w:contextualSpacing/>
              <w:rPr>
                <w:rFonts w:asciiTheme="minorHAnsi" w:hAnsiTheme="minorHAnsi"/>
                <w:iCs/>
              </w:rPr>
            </w:pPr>
            <w:r w:rsidRPr="00ED29A0">
              <w:rPr>
                <w:rFonts w:asciiTheme="minorHAnsi" w:hAnsiTheme="minorHAnsi"/>
                <w:iCs/>
              </w:rPr>
              <w:t>1 samordnare (100%)</w:t>
            </w:r>
          </w:p>
          <w:p w14:paraId="040E453E" w14:textId="77777777" w:rsidR="003F64E4" w:rsidRPr="00ED29A0" w:rsidRDefault="003F64E4" w:rsidP="003F64E4">
            <w:pPr>
              <w:tabs>
                <w:tab w:val="clear" w:pos="567"/>
              </w:tabs>
              <w:spacing w:before="0" w:after="0"/>
              <w:contextualSpacing/>
              <w:rPr>
                <w:rFonts w:asciiTheme="minorHAnsi" w:hAnsiTheme="minorHAnsi"/>
                <w:iCs/>
              </w:rPr>
            </w:pPr>
            <w:r w:rsidRPr="00ED29A0">
              <w:rPr>
                <w:rFonts w:asciiTheme="minorHAnsi" w:hAnsiTheme="minorHAnsi"/>
                <w:iCs/>
              </w:rPr>
              <w:t xml:space="preserve">1 sektionschef (100%) </w:t>
            </w:r>
          </w:p>
          <w:p w14:paraId="32830795" w14:textId="77777777" w:rsidR="003F64E4" w:rsidRPr="00ED29A0" w:rsidRDefault="003F64E4" w:rsidP="003F64E4">
            <w:pPr>
              <w:tabs>
                <w:tab w:val="clear" w:pos="567"/>
              </w:tabs>
              <w:spacing w:before="0" w:after="0"/>
              <w:contextualSpacing/>
              <w:rPr>
                <w:rFonts w:asciiTheme="minorHAnsi" w:hAnsiTheme="minorHAnsi"/>
                <w:iCs/>
              </w:rPr>
            </w:pPr>
            <w:r w:rsidRPr="00ED29A0">
              <w:rPr>
                <w:rFonts w:asciiTheme="minorHAnsi" w:hAnsiTheme="minorHAnsi"/>
                <w:iCs/>
              </w:rPr>
              <w:t>1 SIUS (100 %)</w:t>
            </w:r>
          </w:p>
          <w:p w14:paraId="7B181254" w14:textId="789A0F91" w:rsidR="00D17EBC" w:rsidRPr="00ED29A0" w:rsidRDefault="003F64E4" w:rsidP="00D17EBC">
            <w:pPr>
              <w:pStyle w:val="Brdtext"/>
              <w:spacing w:after="0"/>
              <w:rPr>
                <w:rFonts w:asciiTheme="minorHAnsi" w:hAnsiTheme="minorHAnsi" w:cstheme="majorHAnsi"/>
                <w:sz w:val="24"/>
              </w:rPr>
            </w:pPr>
            <w:r w:rsidRPr="00ED29A0">
              <w:rPr>
                <w:rFonts w:asciiTheme="minorHAnsi" w:hAnsiTheme="minorHAnsi"/>
              </w:rPr>
              <w:t>Malmö Stad</w:t>
            </w:r>
            <w:r w:rsidR="00F921F3" w:rsidRPr="00ED29A0">
              <w:rPr>
                <w:rFonts w:asciiTheme="minorHAnsi" w:hAnsiTheme="minorHAnsi"/>
              </w:rPr>
              <w:t xml:space="preserve"> kommer finansiera följande personal: </w:t>
            </w:r>
            <w:r w:rsidR="00532BDC" w:rsidRPr="00ED29A0">
              <w:rPr>
                <w:rFonts w:asciiTheme="minorHAnsi" w:hAnsiTheme="minorHAnsi"/>
              </w:rPr>
              <w:br/>
              <w:t>Ekonomiskt bistånd finansierar</w:t>
            </w:r>
            <w:r w:rsidR="00532BDC" w:rsidRPr="00ED29A0">
              <w:rPr>
                <w:rFonts w:asciiTheme="minorHAnsi" w:hAnsiTheme="minorHAnsi"/>
              </w:rPr>
              <w:br/>
              <w:t>10 socialsekreterare (100%)</w:t>
            </w:r>
            <w:r w:rsidR="00532BDC" w:rsidRPr="00ED29A0">
              <w:rPr>
                <w:rFonts w:asciiTheme="minorHAnsi" w:hAnsiTheme="minorHAnsi"/>
              </w:rPr>
              <w:br/>
              <w:t>1 sektionschef (100%)</w:t>
            </w:r>
            <w:r w:rsidR="00532BDC" w:rsidRPr="00ED29A0">
              <w:rPr>
                <w:rFonts w:asciiTheme="minorHAnsi" w:hAnsiTheme="minorHAnsi"/>
              </w:rPr>
              <w:br/>
              <w:t>1:e socialsekreterare (100%)</w:t>
            </w:r>
            <w:r w:rsidR="00F80D30" w:rsidRPr="00ED29A0">
              <w:rPr>
                <w:rFonts w:asciiTheme="minorHAnsi" w:hAnsiTheme="minorHAnsi"/>
              </w:rPr>
              <w:br/>
              <w:t>10 arbetsmarknadssekreterare (100%)</w:t>
            </w:r>
            <w:r w:rsidR="00F80D30" w:rsidRPr="00ED29A0">
              <w:rPr>
                <w:rFonts w:asciiTheme="minorHAnsi" w:hAnsiTheme="minorHAnsi"/>
              </w:rPr>
              <w:br/>
              <w:t>1 sektionschef (100%)</w:t>
            </w:r>
            <w:r w:rsidR="00F80D30" w:rsidRPr="00ED29A0">
              <w:rPr>
                <w:rFonts w:asciiTheme="minorHAnsi" w:hAnsiTheme="minorHAnsi"/>
              </w:rPr>
              <w:br/>
              <w:t>2 studieyrkesvägledare (100+50%)</w:t>
            </w:r>
            <w:r w:rsidR="00AC68BE" w:rsidRPr="00ED29A0">
              <w:rPr>
                <w:rFonts w:asciiTheme="minorHAnsi" w:hAnsiTheme="minorHAnsi"/>
              </w:rPr>
              <w:br/>
            </w:r>
            <w:r w:rsidR="00D17EBC" w:rsidRPr="00ED29A0">
              <w:rPr>
                <w:rFonts w:asciiTheme="minorHAnsi" w:hAnsiTheme="minorHAnsi"/>
              </w:rPr>
              <w:br/>
            </w:r>
            <w:r w:rsidR="00D17065" w:rsidRPr="00ED29A0">
              <w:rPr>
                <w:rFonts w:asciiTheme="minorHAnsi" w:hAnsiTheme="minorHAnsi"/>
              </w:rPr>
              <w:t>Gymnasie- och vuxenutbildningsförvaltningen</w:t>
            </w:r>
            <w:r w:rsidR="00AC68BE" w:rsidRPr="00ED29A0">
              <w:rPr>
                <w:rFonts w:asciiTheme="minorHAnsi" w:hAnsiTheme="minorHAnsi"/>
              </w:rPr>
              <w:t xml:space="preserve"> i Malmö Stad</w:t>
            </w:r>
            <w:r w:rsidR="00D17065" w:rsidRPr="00ED29A0">
              <w:rPr>
                <w:rFonts w:asciiTheme="minorHAnsi" w:hAnsiTheme="minorHAnsi"/>
              </w:rPr>
              <w:t xml:space="preserve"> finansierar</w:t>
            </w:r>
            <w:r w:rsidR="00D17065" w:rsidRPr="00ED29A0">
              <w:rPr>
                <w:rFonts w:asciiTheme="minorHAnsi" w:hAnsiTheme="minorHAnsi"/>
              </w:rPr>
              <w:br/>
            </w:r>
            <w:r w:rsidR="00D8214E" w:rsidRPr="00ED29A0">
              <w:rPr>
                <w:rFonts w:asciiTheme="minorHAnsi" w:hAnsiTheme="minorHAnsi" w:cstheme="majorHAnsi"/>
                <w:szCs w:val="20"/>
              </w:rPr>
              <w:t>1 studieyrkesvägledare (50%)</w:t>
            </w:r>
          </w:p>
          <w:p w14:paraId="734B834E" w14:textId="65841075" w:rsidR="000E42E0" w:rsidRPr="00ED29A0" w:rsidRDefault="000E42E0" w:rsidP="000E42E0">
            <w:pPr>
              <w:pStyle w:val="Brdtext"/>
              <w:rPr>
                <w:rFonts w:asciiTheme="minorHAnsi" w:hAnsiTheme="minorHAnsi"/>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1230"/>
              <w:gridCol w:w="1259"/>
              <w:gridCol w:w="1259"/>
              <w:gridCol w:w="1430"/>
              <w:gridCol w:w="1430"/>
            </w:tblGrid>
            <w:tr w:rsidR="000E42E0" w:rsidRPr="00ED29A0" w14:paraId="3768E7E9" w14:textId="77777777" w:rsidTr="008B6B83">
              <w:trPr>
                <w:trHeight w:val="256"/>
              </w:trPr>
              <w:tc>
                <w:tcPr>
                  <w:tcW w:w="2261" w:type="dxa"/>
                  <w:shd w:val="clear" w:color="auto" w:fill="EDE4D6"/>
                  <w:vAlign w:val="center"/>
                </w:tcPr>
                <w:p w14:paraId="32F94644" w14:textId="77777777" w:rsidR="000E42E0" w:rsidRPr="00ED29A0" w:rsidRDefault="000E42E0" w:rsidP="000E42E0">
                  <w:pPr>
                    <w:ind w:left="142"/>
                    <w:contextualSpacing/>
                    <w:rPr>
                      <w:rFonts w:asciiTheme="minorHAnsi" w:hAnsiTheme="minorHAnsi"/>
                      <w:b/>
                    </w:rPr>
                  </w:pPr>
                  <w:r w:rsidRPr="00ED29A0">
                    <w:rPr>
                      <w:rFonts w:asciiTheme="minorHAnsi" w:hAnsiTheme="minorHAnsi"/>
                      <w:b/>
                    </w:rPr>
                    <w:t>Sammanställd budget</w:t>
                  </w:r>
                </w:p>
              </w:tc>
              <w:tc>
                <w:tcPr>
                  <w:tcW w:w="1230" w:type="dxa"/>
                  <w:shd w:val="clear" w:color="auto" w:fill="EDE4D6"/>
                  <w:vAlign w:val="center"/>
                </w:tcPr>
                <w:p w14:paraId="20096D28" w14:textId="10B59DDB" w:rsidR="000E42E0" w:rsidRPr="00ED29A0" w:rsidRDefault="000E42E0" w:rsidP="000E42E0">
                  <w:pPr>
                    <w:contextualSpacing/>
                    <w:rPr>
                      <w:rFonts w:asciiTheme="minorHAnsi" w:hAnsiTheme="minorHAnsi"/>
                      <w:b/>
                    </w:rPr>
                  </w:pPr>
                  <w:r w:rsidRPr="00ED29A0">
                    <w:rPr>
                      <w:rFonts w:asciiTheme="minorHAnsi" w:hAnsiTheme="minorHAnsi"/>
                      <w:b/>
                    </w:rPr>
                    <w:t xml:space="preserve">År </w:t>
                  </w:r>
                  <w:r w:rsidR="00F863A0">
                    <w:rPr>
                      <w:rFonts w:asciiTheme="minorHAnsi" w:hAnsiTheme="minorHAnsi"/>
                      <w:b/>
                    </w:rPr>
                    <w:t>2025</w:t>
                  </w:r>
                </w:p>
              </w:tc>
              <w:tc>
                <w:tcPr>
                  <w:tcW w:w="1259" w:type="dxa"/>
                  <w:shd w:val="clear" w:color="auto" w:fill="EDE4D6"/>
                  <w:vAlign w:val="center"/>
                </w:tcPr>
                <w:p w14:paraId="24AD51D4" w14:textId="574563EB" w:rsidR="000E42E0" w:rsidRPr="00ED29A0" w:rsidRDefault="000E42E0" w:rsidP="000E42E0">
                  <w:pPr>
                    <w:contextualSpacing/>
                    <w:rPr>
                      <w:rFonts w:asciiTheme="minorHAnsi" w:hAnsiTheme="minorHAnsi"/>
                      <w:b/>
                    </w:rPr>
                  </w:pPr>
                  <w:r w:rsidRPr="00ED29A0">
                    <w:rPr>
                      <w:rFonts w:asciiTheme="minorHAnsi" w:hAnsiTheme="minorHAnsi"/>
                      <w:b/>
                    </w:rPr>
                    <w:t>År</w:t>
                  </w:r>
                  <w:r w:rsidR="00F863A0">
                    <w:rPr>
                      <w:rFonts w:asciiTheme="minorHAnsi" w:hAnsiTheme="minorHAnsi"/>
                      <w:b/>
                    </w:rPr>
                    <w:t xml:space="preserve"> 2026</w:t>
                  </w:r>
                </w:p>
              </w:tc>
              <w:tc>
                <w:tcPr>
                  <w:tcW w:w="1259" w:type="dxa"/>
                  <w:shd w:val="clear" w:color="auto" w:fill="EDE4D6"/>
                  <w:vAlign w:val="center"/>
                </w:tcPr>
                <w:p w14:paraId="2828F1A2" w14:textId="4DA2BA17" w:rsidR="000E42E0" w:rsidRPr="00ED29A0" w:rsidRDefault="000E42E0" w:rsidP="000E42E0">
                  <w:pPr>
                    <w:contextualSpacing/>
                    <w:rPr>
                      <w:rFonts w:asciiTheme="minorHAnsi" w:hAnsiTheme="minorHAnsi"/>
                      <w:b/>
                    </w:rPr>
                  </w:pPr>
                  <w:r w:rsidRPr="00ED29A0">
                    <w:rPr>
                      <w:rFonts w:asciiTheme="minorHAnsi" w:hAnsiTheme="minorHAnsi"/>
                      <w:b/>
                    </w:rPr>
                    <w:t>År</w:t>
                  </w:r>
                  <w:r w:rsidR="00F863A0">
                    <w:rPr>
                      <w:rFonts w:asciiTheme="minorHAnsi" w:hAnsiTheme="minorHAnsi"/>
                      <w:b/>
                    </w:rPr>
                    <w:t xml:space="preserve"> 2027</w:t>
                  </w:r>
                </w:p>
              </w:tc>
              <w:tc>
                <w:tcPr>
                  <w:tcW w:w="1430" w:type="dxa"/>
                  <w:shd w:val="clear" w:color="auto" w:fill="EDE4D6"/>
                  <w:vAlign w:val="center"/>
                </w:tcPr>
                <w:p w14:paraId="45CA8F7F" w14:textId="77777777" w:rsidR="000E42E0" w:rsidRPr="00ED29A0" w:rsidRDefault="000E42E0" w:rsidP="000E42E0">
                  <w:pPr>
                    <w:contextualSpacing/>
                    <w:rPr>
                      <w:rFonts w:asciiTheme="minorHAnsi" w:hAnsiTheme="minorHAnsi"/>
                      <w:b/>
                    </w:rPr>
                  </w:pPr>
                  <w:r w:rsidRPr="00ED29A0">
                    <w:rPr>
                      <w:rFonts w:asciiTheme="minorHAnsi" w:hAnsiTheme="minorHAnsi"/>
                      <w:b/>
                    </w:rPr>
                    <w:t>År ………</w:t>
                  </w:r>
                </w:p>
              </w:tc>
              <w:tc>
                <w:tcPr>
                  <w:tcW w:w="1430" w:type="dxa"/>
                  <w:shd w:val="clear" w:color="auto" w:fill="EDE4D6"/>
                  <w:vAlign w:val="center"/>
                </w:tcPr>
                <w:p w14:paraId="06EFC518" w14:textId="77777777" w:rsidR="000E42E0" w:rsidRPr="00ED29A0" w:rsidRDefault="000E42E0" w:rsidP="000E42E0">
                  <w:pPr>
                    <w:contextualSpacing/>
                    <w:rPr>
                      <w:rFonts w:asciiTheme="minorHAnsi" w:hAnsiTheme="minorHAnsi"/>
                      <w:b/>
                    </w:rPr>
                  </w:pPr>
                  <w:r w:rsidRPr="00ED29A0">
                    <w:rPr>
                      <w:rFonts w:asciiTheme="minorHAnsi" w:hAnsiTheme="minorHAnsi"/>
                      <w:b/>
                    </w:rPr>
                    <w:t>Totalt</w:t>
                  </w:r>
                </w:p>
              </w:tc>
            </w:tr>
            <w:tr w:rsidR="000E42E0" w:rsidRPr="00ED29A0" w14:paraId="4A8E5883" w14:textId="77777777" w:rsidTr="008B6B83">
              <w:trPr>
                <w:trHeight w:val="264"/>
              </w:trPr>
              <w:tc>
                <w:tcPr>
                  <w:tcW w:w="2261" w:type="dxa"/>
                  <w:vAlign w:val="center"/>
                </w:tcPr>
                <w:p w14:paraId="4E95A657" w14:textId="77777777" w:rsidR="000E42E0" w:rsidRPr="00ED29A0" w:rsidRDefault="000E42E0" w:rsidP="000E42E0">
                  <w:pPr>
                    <w:ind w:left="142"/>
                    <w:contextualSpacing/>
                    <w:rPr>
                      <w:rFonts w:asciiTheme="minorHAnsi" w:hAnsiTheme="minorHAnsi"/>
                      <w:bCs/>
                    </w:rPr>
                  </w:pPr>
                  <w:r w:rsidRPr="00ED29A0">
                    <w:rPr>
                      <w:rFonts w:asciiTheme="minorHAnsi" w:hAnsiTheme="minorHAnsi"/>
                      <w:bCs/>
                    </w:rPr>
                    <w:t>Personal</w:t>
                  </w:r>
                </w:p>
              </w:tc>
              <w:tc>
                <w:tcPr>
                  <w:tcW w:w="1230" w:type="dxa"/>
                  <w:vAlign w:val="center"/>
                </w:tcPr>
                <w:p w14:paraId="5E1B497F" w14:textId="4A4B7F75" w:rsidR="000E42E0" w:rsidRPr="00ED29A0" w:rsidRDefault="00FA3346" w:rsidP="000E42E0">
                  <w:pPr>
                    <w:contextualSpacing/>
                    <w:jc w:val="center"/>
                    <w:rPr>
                      <w:rFonts w:asciiTheme="minorHAnsi" w:hAnsiTheme="minorHAnsi"/>
                      <w:bCs/>
                      <w:highlight w:val="yellow"/>
                    </w:rPr>
                  </w:pPr>
                  <w:r>
                    <w:rPr>
                      <w:rFonts w:asciiTheme="minorHAnsi" w:hAnsiTheme="minorHAnsi"/>
                      <w:bCs/>
                    </w:rPr>
                    <w:t>6 287 913</w:t>
                  </w:r>
                </w:p>
              </w:tc>
              <w:tc>
                <w:tcPr>
                  <w:tcW w:w="1259" w:type="dxa"/>
                  <w:vAlign w:val="center"/>
                </w:tcPr>
                <w:p w14:paraId="57DF6A92" w14:textId="1AED3310" w:rsidR="000E42E0" w:rsidRPr="00ED29A0" w:rsidRDefault="00FA3346" w:rsidP="000E42E0">
                  <w:pPr>
                    <w:contextualSpacing/>
                    <w:jc w:val="center"/>
                    <w:rPr>
                      <w:rFonts w:asciiTheme="minorHAnsi" w:hAnsiTheme="minorHAnsi"/>
                      <w:bCs/>
                      <w:highlight w:val="yellow"/>
                    </w:rPr>
                  </w:pPr>
                  <w:r>
                    <w:rPr>
                      <w:rFonts w:asciiTheme="minorHAnsi" w:hAnsiTheme="minorHAnsi"/>
                      <w:bCs/>
                    </w:rPr>
                    <w:t>6 481 587</w:t>
                  </w:r>
                </w:p>
              </w:tc>
              <w:tc>
                <w:tcPr>
                  <w:tcW w:w="1259" w:type="dxa"/>
                  <w:vAlign w:val="center"/>
                </w:tcPr>
                <w:p w14:paraId="31085049" w14:textId="6B9C302A" w:rsidR="000E42E0" w:rsidRPr="00ED29A0" w:rsidRDefault="00CA0A24" w:rsidP="000E42E0">
                  <w:pPr>
                    <w:contextualSpacing/>
                    <w:jc w:val="center"/>
                    <w:rPr>
                      <w:rFonts w:asciiTheme="minorHAnsi" w:hAnsiTheme="minorHAnsi"/>
                      <w:bCs/>
                      <w:highlight w:val="yellow"/>
                    </w:rPr>
                  </w:pPr>
                  <w:r>
                    <w:rPr>
                      <w:rFonts w:asciiTheme="minorHAnsi" w:hAnsiTheme="minorHAnsi"/>
                      <w:bCs/>
                    </w:rPr>
                    <w:t>6 678 256</w:t>
                  </w:r>
                </w:p>
              </w:tc>
              <w:tc>
                <w:tcPr>
                  <w:tcW w:w="1430" w:type="dxa"/>
                </w:tcPr>
                <w:p w14:paraId="26FCD3EB" w14:textId="77777777" w:rsidR="000E42E0" w:rsidRPr="00ED29A0" w:rsidRDefault="000E42E0" w:rsidP="000E42E0">
                  <w:pPr>
                    <w:contextualSpacing/>
                    <w:jc w:val="center"/>
                    <w:rPr>
                      <w:rFonts w:asciiTheme="minorHAnsi" w:hAnsiTheme="minorHAnsi"/>
                      <w:bCs/>
                      <w:highlight w:val="yellow"/>
                    </w:rPr>
                  </w:pPr>
                </w:p>
              </w:tc>
              <w:tc>
                <w:tcPr>
                  <w:tcW w:w="1430" w:type="dxa"/>
                  <w:vAlign w:val="center"/>
                </w:tcPr>
                <w:p w14:paraId="4C5A9837" w14:textId="083D6601" w:rsidR="000E42E0" w:rsidRPr="00ED29A0" w:rsidRDefault="002358D4" w:rsidP="000E42E0">
                  <w:pPr>
                    <w:contextualSpacing/>
                    <w:jc w:val="center"/>
                    <w:rPr>
                      <w:rFonts w:asciiTheme="minorHAnsi" w:hAnsiTheme="minorHAnsi"/>
                      <w:bCs/>
                    </w:rPr>
                  </w:pPr>
                  <w:r>
                    <w:rPr>
                      <w:rFonts w:asciiTheme="minorHAnsi" w:hAnsiTheme="minorHAnsi"/>
                      <w:bCs/>
                    </w:rPr>
                    <w:t>19 447 756</w:t>
                  </w:r>
                </w:p>
              </w:tc>
            </w:tr>
            <w:tr w:rsidR="000E42E0" w:rsidRPr="00ED29A0" w14:paraId="7058E2B6" w14:textId="77777777" w:rsidTr="008B6B83">
              <w:trPr>
                <w:trHeight w:val="264"/>
              </w:trPr>
              <w:tc>
                <w:tcPr>
                  <w:tcW w:w="2261" w:type="dxa"/>
                  <w:vAlign w:val="center"/>
                </w:tcPr>
                <w:p w14:paraId="51E66DF5" w14:textId="77777777" w:rsidR="000E42E0" w:rsidRPr="00ED29A0" w:rsidRDefault="000E42E0" w:rsidP="000E42E0">
                  <w:pPr>
                    <w:ind w:left="142"/>
                    <w:contextualSpacing/>
                    <w:rPr>
                      <w:rFonts w:asciiTheme="minorHAnsi" w:hAnsiTheme="minorHAnsi"/>
                      <w:bCs/>
                    </w:rPr>
                  </w:pPr>
                  <w:r w:rsidRPr="00ED29A0">
                    <w:rPr>
                      <w:rFonts w:asciiTheme="minorHAnsi" w:hAnsiTheme="minorHAnsi"/>
                      <w:bCs/>
                    </w:rPr>
                    <w:t>Externa tjänster</w:t>
                  </w:r>
                </w:p>
              </w:tc>
              <w:tc>
                <w:tcPr>
                  <w:tcW w:w="1230" w:type="dxa"/>
                  <w:vAlign w:val="center"/>
                </w:tcPr>
                <w:p w14:paraId="10153E14" w14:textId="77777777" w:rsidR="000E42E0" w:rsidRPr="00ED29A0" w:rsidRDefault="000E42E0" w:rsidP="000E42E0">
                  <w:pPr>
                    <w:contextualSpacing/>
                    <w:jc w:val="center"/>
                    <w:rPr>
                      <w:rFonts w:asciiTheme="minorHAnsi" w:hAnsiTheme="minorHAnsi"/>
                      <w:bCs/>
                      <w:highlight w:val="yellow"/>
                    </w:rPr>
                  </w:pPr>
                </w:p>
              </w:tc>
              <w:tc>
                <w:tcPr>
                  <w:tcW w:w="1259" w:type="dxa"/>
                  <w:vAlign w:val="center"/>
                </w:tcPr>
                <w:p w14:paraId="19FB323A" w14:textId="77777777" w:rsidR="000E42E0" w:rsidRPr="00ED29A0" w:rsidRDefault="000E42E0" w:rsidP="000E42E0">
                  <w:pPr>
                    <w:contextualSpacing/>
                    <w:jc w:val="center"/>
                    <w:rPr>
                      <w:rFonts w:asciiTheme="minorHAnsi" w:hAnsiTheme="minorHAnsi"/>
                      <w:bCs/>
                      <w:highlight w:val="yellow"/>
                    </w:rPr>
                  </w:pPr>
                </w:p>
              </w:tc>
              <w:tc>
                <w:tcPr>
                  <w:tcW w:w="1259" w:type="dxa"/>
                  <w:vAlign w:val="center"/>
                </w:tcPr>
                <w:p w14:paraId="54C28DF2" w14:textId="77777777" w:rsidR="000E42E0" w:rsidRPr="00ED29A0" w:rsidRDefault="000E42E0" w:rsidP="000E42E0">
                  <w:pPr>
                    <w:contextualSpacing/>
                    <w:jc w:val="center"/>
                    <w:rPr>
                      <w:rFonts w:asciiTheme="minorHAnsi" w:hAnsiTheme="minorHAnsi"/>
                      <w:bCs/>
                      <w:highlight w:val="yellow"/>
                    </w:rPr>
                  </w:pPr>
                </w:p>
              </w:tc>
              <w:tc>
                <w:tcPr>
                  <w:tcW w:w="1430" w:type="dxa"/>
                </w:tcPr>
                <w:p w14:paraId="46CC6391" w14:textId="77777777" w:rsidR="000E42E0" w:rsidRPr="00ED29A0" w:rsidRDefault="000E42E0" w:rsidP="000E42E0">
                  <w:pPr>
                    <w:contextualSpacing/>
                    <w:jc w:val="center"/>
                    <w:rPr>
                      <w:rFonts w:asciiTheme="minorHAnsi" w:hAnsiTheme="minorHAnsi"/>
                      <w:bCs/>
                      <w:highlight w:val="yellow"/>
                    </w:rPr>
                  </w:pPr>
                </w:p>
              </w:tc>
              <w:tc>
                <w:tcPr>
                  <w:tcW w:w="1430" w:type="dxa"/>
                  <w:vAlign w:val="center"/>
                </w:tcPr>
                <w:p w14:paraId="2A1485AC" w14:textId="77777777" w:rsidR="000E42E0" w:rsidRPr="00ED29A0" w:rsidRDefault="000E42E0" w:rsidP="000E42E0">
                  <w:pPr>
                    <w:contextualSpacing/>
                    <w:jc w:val="center"/>
                    <w:rPr>
                      <w:rFonts w:asciiTheme="minorHAnsi" w:hAnsiTheme="minorHAnsi"/>
                      <w:bCs/>
                    </w:rPr>
                  </w:pPr>
                </w:p>
              </w:tc>
            </w:tr>
            <w:tr w:rsidR="000E42E0" w:rsidRPr="00ED29A0" w14:paraId="13AA211E" w14:textId="77777777" w:rsidTr="008B6B83">
              <w:trPr>
                <w:trHeight w:val="264"/>
              </w:trPr>
              <w:tc>
                <w:tcPr>
                  <w:tcW w:w="2261" w:type="dxa"/>
                  <w:vAlign w:val="center"/>
                </w:tcPr>
                <w:p w14:paraId="1CFE480C" w14:textId="77777777" w:rsidR="000E42E0" w:rsidRPr="00ED29A0" w:rsidRDefault="000E42E0" w:rsidP="000E42E0">
                  <w:pPr>
                    <w:ind w:left="142"/>
                    <w:contextualSpacing/>
                    <w:rPr>
                      <w:rFonts w:asciiTheme="minorHAnsi" w:hAnsiTheme="minorHAnsi"/>
                      <w:bCs/>
                    </w:rPr>
                  </w:pPr>
                  <w:r w:rsidRPr="00ED29A0">
                    <w:rPr>
                      <w:rFonts w:asciiTheme="minorHAnsi" w:hAnsiTheme="minorHAnsi"/>
                      <w:bCs/>
                    </w:rPr>
                    <w:t>Lokaler</w:t>
                  </w:r>
                </w:p>
              </w:tc>
              <w:tc>
                <w:tcPr>
                  <w:tcW w:w="1230" w:type="dxa"/>
                  <w:vAlign w:val="center"/>
                </w:tcPr>
                <w:p w14:paraId="621EA570" w14:textId="77777777" w:rsidR="000E42E0" w:rsidRPr="00ED29A0" w:rsidRDefault="000E42E0" w:rsidP="000E42E0">
                  <w:pPr>
                    <w:contextualSpacing/>
                    <w:jc w:val="center"/>
                    <w:rPr>
                      <w:rFonts w:asciiTheme="minorHAnsi" w:hAnsiTheme="minorHAnsi"/>
                      <w:bCs/>
                      <w:highlight w:val="yellow"/>
                    </w:rPr>
                  </w:pPr>
                </w:p>
              </w:tc>
              <w:tc>
                <w:tcPr>
                  <w:tcW w:w="1259" w:type="dxa"/>
                  <w:vAlign w:val="center"/>
                </w:tcPr>
                <w:p w14:paraId="4CBD928D" w14:textId="77777777" w:rsidR="000E42E0" w:rsidRPr="00ED29A0" w:rsidRDefault="000E42E0" w:rsidP="000E42E0">
                  <w:pPr>
                    <w:contextualSpacing/>
                    <w:jc w:val="center"/>
                    <w:rPr>
                      <w:rFonts w:asciiTheme="minorHAnsi" w:hAnsiTheme="minorHAnsi"/>
                      <w:bCs/>
                      <w:highlight w:val="yellow"/>
                    </w:rPr>
                  </w:pPr>
                </w:p>
              </w:tc>
              <w:tc>
                <w:tcPr>
                  <w:tcW w:w="1259" w:type="dxa"/>
                  <w:vAlign w:val="center"/>
                </w:tcPr>
                <w:p w14:paraId="1FAC1566" w14:textId="77777777" w:rsidR="000E42E0" w:rsidRPr="00ED29A0" w:rsidRDefault="000E42E0" w:rsidP="000E42E0">
                  <w:pPr>
                    <w:contextualSpacing/>
                    <w:jc w:val="center"/>
                    <w:rPr>
                      <w:rFonts w:asciiTheme="minorHAnsi" w:hAnsiTheme="minorHAnsi"/>
                      <w:bCs/>
                      <w:highlight w:val="yellow"/>
                    </w:rPr>
                  </w:pPr>
                </w:p>
              </w:tc>
              <w:tc>
                <w:tcPr>
                  <w:tcW w:w="1430" w:type="dxa"/>
                </w:tcPr>
                <w:p w14:paraId="27BDAC4B" w14:textId="77777777" w:rsidR="000E42E0" w:rsidRPr="00ED29A0" w:rsidRDefault="000E42E0" w:rsidP="000E42E0">
                  <w:pPr>
                    <w:contextualSpacing/>
                    <w:jc w:val="center"/>
                    <w:rPr>
                      <w:rFonts w:asciiTheme="minorHAnsi" w:hAnsiTheme="minorHAnsi"/>
                      <w:bCs/>
                      <w:highlight w:val="yellow"/>
                    </w:rPr>
                  </w:pPr>
                </w:p>
              </w:tc>
              <w:tc>
                <w:tcPr>
                  <w:tcW w:w="1430" w:type="dxa"/>
                  <w:vAlign w:val="center"/>
                </w:tcPr>
                <w:p w14:paraId="3287829A" w14:textId="77777777" w:rsidR="000E42E0" w:rsidRPr="00ED29A0" w:rsidRDefault="000E42E0" w:rsidP="000E42E0">
                  <w:pPr>
                    <w:contextualSpacing/>
                    <w:jc w:val="center"/>
                    <w:rPr>
                      <w:rFonts w:asciiTheme="minorHAnsi" w:hAnsiTheme="minorHAnsi"/>
                      <w:bCs/>
                    </w:rPr>
                  </w:pPr>
                </w:p>
              </w:tc>
            </w:tr>
            <w:tr w:rsidR="000E42E0" w:rsidRPr="00ED29A0" w14:paraId="79583BFD" w14:textId="77777777" w:rsidTr="008B6B83">
              <w:trPr>
                <w:trHeight w:val="264"/>
              </w:trPr>
              <w:tc>
                <w:tcPr>
                  <w:tcW w:w="2261" w:type="dxa"/>
                  <w:tcBorders>
                    <w:bottom w:val="single" w:sz="4" w:space="0" w:color="auto"/>
                  </w:tcBorders>
                  <w:vAlign w:val="center"/>
                </w:tcPr>
                <w:p w14:paraId="00C54735" w14:textId="77777777" w:rsidR="000E42E0" w:rsidRPr="00ED29A0" w:rsidRDefault="000E42E0" w:rsidP="000E42E0">
                  <w:pPr>
                    <w:ind w:left="142"/>
                    <w:contextualSpacing/>
                    <w:rPr>
                      <w:rFonts w:asciiTheme="minorHAnsi" w:hAnsiTheme="minorHAnsi"/>
                      <w:bCs/>
                    </w:rPr>
                  </w:pPr>
                  <w:r w:rsidRPr="00ED29A0">
                    <w:rPr>
                      <w:rFonts w:asciiTheme="minorHAnsi" w:hAnsiTheme="minorHAnsi"/>
                      <w:bCs/>
                    </w:rPr>
                    <w:t>Övriga kostnader</w:t>
                  </w:r>
                </w:p>
              </w:tc>
              <w:tc>
                <w:tcPr>
                  <w:tcW w:w="1230" w:type="dxa"/>
                  <w:tcBorders>
                    <w:bottom w:val="single" w:sz="4" w:space="0" w:color="auto"/>
                  </w:tcBorders>
                  <w:vAlign w:val="center"/>
                </w:tcPr>
                <w:p w14:paraId="2B495E6C" w14:textId="77777777" w:rsidR="000E42E0" w:rsidRPr="00ED29A0" w:rsidRDefault="000E42E0" w:rsidP="000E42E0">
                  <w:pPr>
                    <w:contextualSpacing/>
                    <w:jc w:val="center"/>
                    <w:rPr>
                      <w:rFonts w:asciiTheme="minorHAnsi" w:hAnsiTheme="minorHAnsi"/>
                      <w:bCs/>
                      <w:highlight w:val="yellow"/>
                    </w:rPr>
                  </w:pPr>
                </w:p>
              </w:tc>
              <w:tc>
                <w:tcPr>
                  <w:tcW w:w="1259" w:type="dxa"/>
                  <w:tcBorders>
                    <w:bottom w:val="single" w:sz="4" w:space="0" w:color="auto"/>
                  </w:tcBorders>
                  <w:vAlign w:val="center"/>
                </w:tcPr>
                <w:p w14:paraId="38B8287B" w14:textId="77777777" w:rsidR="000E42E0" w:rsidRPr="00ED29A0" w:rsidRDefault="000E42E0" w:rsidP="000E42E0">
                  <w:pPr>
                    <w:contextualSpacing/>
                    <w:jc w:val="center"/>
                    <w:rPr>
                      <w:rFonts w:asciiTheme="minorHAnsi" w:hAnsiTheme="minorHAnsi"/>
                      <w:bCs/>
                      <w:highlight w:val="yellow"/>
                    </w:rPr>
                  </w:pPr>
                </w:p>
              </w:tc>
              <w:tc>
                <w:tcPr>
                  <w:tcW w:w="1259" w:type="dxa"/>
                  <w:tcBorders>
                    <w:bottom w:val="single" w:sz="4" w:space="0" w:color="auto"/>
                  </w:tcBorders>
                  <w:vAlign w:val="center"/>
                </w:tcPr>
                <w:p w14:paraId="0BF5D476" w14:textId="77777777" w:rsidR="000E42E0" w:rsidRPr="00ED29A0" w:rsidRDefault="000E42E0" w:rsidP="000E42E0">
                  <w:pPr>
                    <w:contextualSpacing/>
                    <w:jc w:val="center"/>
                    <w:rPr>
                      <w:rFonts w:asciiTheme="minorHAnsi" w:hAnsiTheme="minorHAnsi"/>
                      <w:bCs/>
                      <w:highlight w:val="yellow"/>
                    </w:rPr>
                  </w:pPr>
                </w:p>
              </w:tc>
              <w:tc>
                <w:tcPr>
                  <w:tcW w:w="1430" w:type="dxa"/>
                  <w:tcBorders>
                    <w:bottom w:val="single" w:sz="4" w:space="0" w:color="auto"/>
                  </w:tcBorders>
                </w:tcPr>
                <w:p w14:paraId="70E45F86" w14:textId="77777777" w:rsidR="000E42E0" w:rsidRPr="00ED29A0" w:rsidRDefault="000E42E0" w:rsidP="000E42E0">
                  <w:pPr>
                    <w:contextualSpacing/>
                    <w:jc w:val="center"/>
                    <w:rPr>
                      <w:rFonts w:asciiTheme="minorHAnsi" w:hAnsiTheme="minorHAnsi"/>
                      <w:bCs/>
                      <w:highlight w:val="yellow"/>
                    </w:rPr>
                  </w:pPr>
                </w:p>
              </w:tc>
              <w:tc>
                <w:tcPr>
                  <w:tcW w:w="1430" w:type="dxa"/>
                  <w:tcBorders>
                    <w:bottom w:val="single" w:sz="4" w:space="0" w:color="auto"/>
                  </w:tcBorders>
                  <w:vAlign w:val="center"/>
                </w:tcPr>
                <w:p w14:paraId="04317B6A" w14:textId="77777777" w:rsidR="000E42E0" w:rsidRPr="00ED29A0" w:rsidRDefault="000E42E0" w:rsidP="000E42E0">
                  <w:pPr>
                    <w:contextualSpacing/>
                    <w:jc w:val="center"/>
                    <w:rPr>
                      <w:rFonts w:asciiTheme="minorHAnsi" w:hAnsiTheme="minorHAnsi"/>
                      <w:bCs/>
                    </w:rPr>
                  </w:pPr>
                </w:p>
              </w:tc>
            </w:tr>
            <w:tr w:rsidR="000E42E0" w:rsidRPr="00ED29A0" w14:paraId="4D83B199" w14:textId="77777777" w:rsidTr="008B6B83">
              <w:trPr>
                <w:trHeight w:val="264"/>
              </w:trPr>
              <w:tc>
                <w:tcPr>
                  <w:tcW w:w="2261" w:type="dxa"/>
                  <w:shd w:val="clear" w:color="auto" w:fill="EDE4D6"/>
                  <w:vAlign w:val="center"/>
                </w:tcPr>
                <w:p w14:paraId="490258BD" w14:textId="77777777" w:rsidR="000E42E0" w:rsidRPr="00ED29A0" w:rsidRDefault="000E42E0" w:rsidP="000E42E0">
                  <w:pPr>
                    <w:ind w:left="142"/>
                    <w:contextualSpacing/>
                    <w:rPr>
                      <w:rFonts w:asciiTheme="minorHAnsi" w:hAnsiTheme="minorHAnsi"/>
                      <w:b/>
                      <w:bCs/>
                    </w:rPr>
                  </w:pPr>
                  <w:r w:rsidRPr="00ED29A0">
                    <w:rPr>
                      <w:rFonts w:asciiTheme="minorHAnsi" w:hAnsiTheme="minorHAnsi"/>
                      <w:b/>
                      <w:bCs/>
                    </w:rPr>
                    <w:t>Totalt</w:t>
                  </w:r>
                </w:p>
              </w:tc>
              <w:tc>
                <w:tcPr>
                  <w:tcW w:w="1230" w:type="dxa"/>
                  <w:shd w:val="clear" w:color="auto" w:fill="EDE4D6"/>
                  <w:vAlign w:val="center"/>
                </w:tcPr>
                <w:p w14:paraId="7A132000" w14:textId="77777777" w:rsidR="000E42E0" w:rsidRPr="00ED29A0" w:rsidRDefault="000E42E0" w:rsidP="000E42E0">
                  <w:pPr>
                    <w:contextualSpacing/>
                    <w:jc w:val="center"/>
                    <w:rPr>
                      <w:rFonts w:asciiTheme="minorHAnsi" w:hAnsiTheme="minorHAnsi"/>
                      <w:bCs/>
                      <w:highlight w:val="yellow"/>
                    </w:rPr>
                  </w:pPr>
                </w:p>
              </w:tc>
              <w:tc>
                <w:tcPr>
                  <w:tcW w:w="1259" w:type="dxa"/>
                  <w:shd w:val="clear" w:color="auto" w:fill="EDE4D6"/>
                  <w:vAlign w:val="center"/>
                </w:tcPr>
                <w:p w14:paraId="4ABF9BEE" w14:textId="77777777" w:rsidR="000E42E0" w:rsidRPr="00ED29A0" w:rsidRDefault="000E42E0" w:rsidP="000E42E0">
                  <w:pPr>
                    <w:contextualSpacing/>
                    <w:jc w:val="center"/>
                    <w:rPr>
                      <w:rFonts w:asciiTheme="minorHAnsi" w:hAnsiTheme="minorHAnsi"/>
                      <w:bCs/>
                      <w:highlight w:val="yellow"/>
                    </w:rPr>
                  </w:pPr>
                </w:p>
              </w:tc>
              <w:tc>
                <w:tcPr>
                  <w:tcW w:w="1259" w:type="dxa"/>
                  <w:shd w:val="clear" w:color="auto" w:fill="EDE4D6"/>
                  <w:vAlign w:val="center"/>
                </w:tcPr>
                <w:p w14:paraId="33CDE416" w14:textId="77777777" w:rsidR="000E42E0" w:rsidRPr="00ED29A0" w:rsidRDefault="000E42E0" w:rsidP="000E42E0">
                  <w:pPr>
                    <w:contextualSpacing/>
                    <w:jc w:val="center"/>
                    <w:rPr>
                      <w:rFonts w:asciiTheme="minorHAnsi" w:hAnsiTheme="minorHAnsi"/>
                      <w:bCs/>
                      <w:highlight w:val="yellow"/>
                    </w:rPr>
                  </w:pPr>
                </w:p>
              </w:tc>
              <w:tc>
                <w:tcPr>
                  <w:tcW w:w="1430" w:type="dxa"/>
                  <w:shd w:val="clear" w:color="auto" w:fill="EDE4D6"/>
                </w:tcPr>
                <w:p w14:paraId="7CB3E5AC" w14:textId="77777777" w:rsidR="000E42E0" w:rsidRPr="00ED29A0" w:rsidRDefault="000E42E0" w:rsidP="000E42E0">
                  <w:pPr>
                    <w:contextualSpacing/>
                    <w:jc w:val="center"/>
                    <w:rPr>
                      <w:rFonts w:asciiTheme="minorHAnsi" w:hAnsiTheme="minorHAnsi"/>
                      <w:bCs/>
                      <w:highlight w:val="yellow"/>
                    </w:rPr>
                  </w:pPr>
                </w:p>
              </w:tc>
              <w:tc>
                <w:tcPr>
                  <w:tcW w:w="1430" w:type="dxa"/>
                  <w:shd w:val="clear" w:color="auto" w:fill="EDE4D6"/>
                  <w:vAlign w:val="center"/>
                </w:tcPr>
                <w:p w14:paraId="1C7EF4D8" w14:textId="77777777" w:rsidR="000E42E0" w:rsidRPr="00ED29A0" w:rsidRDefault="000E42E0" w:rsidP="000E42E0">
                  <w:pPr>
                    <w:contextualSpacing/>
                    <w:jc w:val="center"/>
                    <w:rPr>
                      <w:rFonts w:asciiTheme="minorHAnsi" w:hAnsiTheme="minorHAnsi"/>
                      <w:bCs/>
                    </w:rPr>
                  </w:pPr>
                </w:p>
              </w:tc>
            </w:tr>
          </w:tbl>
          <w:p w14:paraId="1A17B7B4" w14:textId="77777777" w:rsidR="000E42E0" w:rsidRPr="00ED29A0" w:rsidRDefault="000E42E0" w:rsidP="000E42E0">
            <w:pPr>
              <w:pStyle w:val="Brdtext"/>
              <w:rPr>
                <w:rFonts w:asciiTheme="minorHAnsi" w:hAnsiTheme="minorHAnsi"/>
              </w:rPr>
            </w:pPr>
          </w:p>
        </w:tc>
      </w:tr>
    </w:tbl>
    <w:p w14:paraId="66BC0015" w14:textId="77777777" w:rsidR="00D318CF" w:rsidRPr="00CA250F" w:rsidRDefault="00D318CF" w:rsidP="00D318CF">
      <w:pPr>
        <w:pStyle w:val="Rubrik"/>
        <w:contextualSpacing/>
        <w:jc w:val="left"/>
        <w:rPr>
          <w:rFonts w:ascii="Aptos" w:hAnsi="Aptos"/>
        </w:rPr>
      </w:pPr>
      <w:r w:rsidRPr="00CA250F">
        <w:rPr>
          <w:rFonts w:ascii="Aptos" w:hAnsi="Aptos"/>
          <w:sz w:val="20"/>
          <w:szCs w:val="20"/>
        </w:rPr>
        <w:lastRenderedPageBreak/>
        <w:br w:type="page"/>
      </w:r>
      <w:r w:rsidRPr="00CA250F">
        <w:rPr>
          <w:rFonts w:ascii="Aptos" w:hAnsi="Aptos"/>
        </w:rPr>
        <w:lastRenderedPageBreak/>
        <w:t>Underskrift av ansvariga</w:t>
      </w:r>
    </w:p>
    <w:p w14:paraId="555C0E14" w14:textId="77777777" w:rsidR="00D318CF" w:rsidRPr="00CA250F" w:rsidRDefault="00D318CF" w:rsidP="00D318CF">
      <w:pPr>
        <w:contextualSpacing/>
        <w:rPr>
          <w:rFonts w:ascii="Aptos" w:hAnsi="Aptos"/>
          <w:szCs w:val="20"/>
        </w:rPr>
      </w:pPr>
    </w:p>
    <w:p w14:paraId="4794F70C" w14:textId="77777777" w:rsidR="00D318CF" w:rsidRPr="00CA250F" w:rsidRDefault="00D318CF" w:rsidP="00D318CF">
      <w:pPr>
        <w:contextualSpacing/>
        <w:rPr>
          <w:rFonts w:ascii="Aptos" w:hAnsi="Aptos"/>
          <w:szCs w:val="20"/>
        </w:rPr>
      </w:pPr>
    </w:p>
    <w:p w14:paraId="38D662C6" w14:textId="77777777" w:rsidR="00D318CF" w:rsidRPr="00CA250F" w:rsidRDefault="00D318CF" w:rsidP="00D318CF">
      <w:pPr>
        <w:contextualSpacing/>
        <w:rPr>
          <w:rFonts w:ascii="Aptos" w:hAnsi="Aptos"/>
          <w:szCs w:val="20"/>
        </w:rPr>
      </w:pPr>
      <w:r w:rsidRPr="00CA250F">
        <w:rPr>
          <w:rFonts w:ascii="Aptos" w:hAnsi="Aptos"/>
          <w:szCs w:val="20"/>
        </w:rPr>
        <w:t>Ort och datum:</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r>
    </w:p>
    <w:p w14:paraId="1398107D" w14:textId="77777777" w:rsidR="00D318CF" w:rsidRPr="00CA250F" w:rsidRDefault="00D318CF" w:rsidP="00D318CF">
      <w:pPr>
        <w:contextualSpacing/>
        <w:rPr>
          <w:rFonts w:ascii="Aptos" w:hAnsi="Aptos"/>
          <w:szCs w:val="20"/>
        </w:rPr>
      </w:pPr>
    </w:p>
    <w:p w14:paraId="4BBD349F" w14:textId="77777777" w:rsidR="00D318CF" w:rsidRPr="00CA250F" w:rsidRDefault="00D318CF" w:rsidP="00D318CF">
      <w:pPr>
        <w:contextualSpacing/>
        <w:rPr>
          <w:rFonts w:ascii="Aptos" w:hAnsi="Aptos"/>
          <w:szCs w:val="20"/>
        </w:rPr>
      </w:pPr>
    </w:p>
    <w:p w14:paraId="34988DDB" w14:textId="77777777" w:rsidR="00D318CF" w:rsidRPr="00CA250F" w:rsidRDefault="00D318CF" w:rsidP="00D318CF">
      <w:pPr>
        <w:contextualSpacing/>
        <w:rPr>
          <w:rFonts w:ascii="Aptos" w:hAnsi="Aptos"/>
          <w:szCs w:val="20"/>
        </w:rPr>
      </w:pPr>
    </w:p>
    <w:p w14:paraId="5B86D915" w14:textId="77777777" w:rsidR="00D318CF" w:rsidRPr="00CA250F" w:rsidRDefault="00D318CF" w:rsidP="00D318CF">
      <w:pPr>
        <w:contextualSpacing/>
        <w:rPr>
          <w:rFonts w:ascii="Aptos" w:hAnsi="Aptos"/>
          <w:szCs w:val="20"/>
        </w:rPr>
      </w:pPr>
      <w:r w:rsidRPr="00CA250F">
        <w:rPr>
          <w:rFonts w:ascii="Aptos" w:hAnsi="Aptos"/>
          <w:szCs w:val="20"/>
        </w:rPr>
        <w:t>---------------------------------------------------------------</w:t>
      </w:r>
      <w:r w:rsidRPr="00CA250F">
        <w:rPr>
          <w:rFonts w:ascii="Aptos" w:hAnsi="Aptos"/>
          <w:szCs w:val="20"/>
        </w:rPr>
        <w:tab/>
        <w:t xml:space="preserve">--------------------------------------------------------- </w:t>
      </w:r>
    </w:p>
    <w:p w14:paraId="5F42E241" w14:textId="77777777" w:rsidR="00D318CF" w:rsidRPr="00CA250F" w:rsidRDefault="00D318CF" w:rsidP="00D318CF">
      <w:pPr>
        <w:contextualSpacing/>
        <w:rPr>
          <w:rFonts w:ascii="Aptos" w:hAnsi="Aptos"/>
          <w:szCs w:val="20"/>
        </w:rPr>
      </w:pPr>
      <w:r w:rsidRPr="00CA250F">
        <w:rPr>
          <w:rFonts w:ascii="Aptos" w:hAnsi="Aptos"/>
          <w:szCs w:val="20"/>
        </w:rPr>
        <w:t xml:space="preserve">Namnteckning </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t xml:space="preserve">Namnförtydligande och organisation </w:t>
      </w:r>
    </w:p>
    <w:p w14:paraId="23EEB979" w14:textId="77777777" w:rsidR="00D318CF" w:rsidRPr="00CA250F" w:rsidRDefault="00D318CF" w:rsidP="00D318CF">
      <w:pPr>
        <w:contextualSpacing/>
        <w:rPr>
          <w:rFonts w:ascii="Aptos" w:hAnsi="Aptos"/>
          <w:szCs w:val="20"/>
        </w:rPr>
      </w:pPr>
    </w:p>
    <w:p w14:paraId="184E12FA" w14:textId="77777777" w:rsidR="00D318CF" w:rsidRPr="00CA250F" w:rsidRDefault="00D318CF" w:rsidP="00D318CF">
      <w:pPr>
        <w:pBdr>
          <w:bottom w:val="single" w:sz="6" w:space="1" w:color="auto"/>
        </w:pBdr>
        <w:contextualSpacing/>
        <w:rPr>
          <w:rFonts w:ascii="Aptos" w:hAnsi="Aptos"/>
          <w:szCs w:val="20"/>
        </w:rPr>
      </w:pPr>
    </w:p>
    <w:p w14:paraId="063AC742" w14:textId="77777777" w:rsidR="00D318CF" w:rsidRPr="00CA250F" w:rsidRDefault="00D318CF" w:rsidP="00D318CF">
      <w:pPr>
        <w:contextualSpacing/>
        <w:rPr>
          <w:rFonts w:ascii="Aptos" w:hAnsi="Aptos"/>
          <w:szCs w:val="20"/>
        </w:rPr>
      </w:pPr>
    </w:p>
    <w:p w14:paraId="17FAD891" w14:textId="77777777" w:rsidR="00D318CF" w:rsidRPr="00CA250F" w:rsidRDefault="00D318CF" w:rsidP="00D318CF">
      <w:pPr>
        <w:contextualSpacing/>
        <w:rPr>
          <w:rFonts w:ascii="Aptos" w:hAnsi="Aptos"/>
          <w:szCs w:val="20"/>
        </w:rPr>
      </w:pPr>
      <w:r w:rsidRPr="00CA250F">
        <w:rPr>
          <w:rFonts w:ascii="Aptos" w:hAnsi="Aptos"/>
          <w:szCs w:val="20"/>
        </w:rPr>
        <w:t>Ort och datum:</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r>
    </w:p>
    <w:p w14:paraId="0D52DEE3" w14:textId="77777777" w:rsidR="00D318CF" w:rsidRPr="00CA250F" w:rsidRDefault="00D318CF" w:rsidP="00D318CF">
      <w:pPr>
        <w:contextualSpacing/>
        <w:rPr>
          <w:rFonts w:ascii="Aptos" w:hAnsi="Aptos"/>
          <w:szCs w:val="20"/>
        </w:rPr>
      </w:pPr>
    </w:p>
    <w:p w14:paraId="3F3D6463" w14:textId="77777777" w:rsidR="00D318CF" w:rsidRPr="00CA250F" w:rsidRDefault="00D318CF" w:rsidP="00D318CF">
      <w:pPr>
        <w:contextualSpacing/>
        <w:rPr>
          <w:rFonts w:ascii="Aptos" w:hAnsi="Aptos"/>
          <w:szCs w:val="20"/>
        </w:rPr>
      </w:pPr>
    </w:p>
    <w:p w14:paraId="3140ED1A" w14:textId="77777777" w:rsidR="00D318CF" w:rsidRPr="00CA250F" w:rsidRDefault="00D318CF" w:rsidP="00D318CF">
      <w:pPr>
        <w:contextualSpacing/>
        <w:rPr>
          <w:rFonts w:ascii="Aptos" w:hAnsi="Aptos"/>
          <w:szCs w:val="20"/>
        </w:rPr>
      </w:pPr>
    </w:p>
    <w:p w14:paraId="22D4CEB2" w14:textId="77777777" w:rsidR="00D318CF" w:rsidRPr="00CA250F" w:rsidRDefault="00D318CF" w:rsidP="00D318CF">
      <w:pPr>
        <w:contextualSpacing/>
        <w:rPr>
          <w:rFonts w:ascii="Aptos" w:hAnsi="Aptos"/>
          <w:szCs w:val="20"/>
        </w:rPr>
      </w:pPr>
      <w:r w:rsidRPr="00CA250F">
        <w:rPr>
          <w:rFonts w:ascii="Aptos" w:hAnsi="Aptos"/>
          <w:szCs w:val="20"/>
        </w:rPr>
        <w:t>---------------------------------------------------------------</w:t>
      </w:r>
      <w:r w:rsidRPr="00CA250F">
        <w:rPr>
          <w:rFonts w:ascii="Aptos" w:hAnsi="Aptos"/>
          <w:szCs w:val="20"/>
        </w:rPr>
        <w:tab/>
        <w:t xml:space="preserve">--------------------------------------------------------- </w:t>
      </w:r>
    </w:p>
    <w:p w14:paraId="590A4ABE" w14:textId="77777777" w:rsidR="00D318CF" w:rsidRPr="00CA250F" w:rsidRDefault="00D318CF" w:rsidP="00D318CF">
      <w:pPr>
        <w:contextualSpacing/>
        <w:rPr>
          <w:rFonts w:ascii="Aptos" w:hAnsi="Aptos"/>
          <w:szCs w:val="20"/>
        </w:rPr>
      </w:pPr>
      <w:r w:rsidRPr="00CA250F">
        <w:rPr>
          <w:rFonts w:ascii="Aptos" w:hAnsi="Aptos"/>
          <w:szCs w:val="20"/>
        </w:rPr>
        <w:t xml:space="preserve">Namnteckning </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t xml:space="preserve">Namnförtydligande och organisation </w:t>
      </w:r>
    </w:p>
    <w:p w14:paraId="7AE2512F" w14:textId="77777777" w:rsidR="00D318CF" w:rsidRPr="00CA250F" w:rsidRDefault="00D318CF" w:rsidP="00D318CF">
      <w:pPr>
        <w:contextualSpacing/>
        <w:rPr>
          <w:rFonts w:ascii="Aptos" w:hAnsi="Aptos"/>
          <w:szCs w:val="20"/>
        </w:rPr>
      </w:pPr>
    </w:p>
    <w:p w14:paraId="57516312" w14:textId="77777777" w:rsidR="00D318CF" w:rsidRPr="00CA250F" w:rsidRDefault="00D318CF" w:rsidP="00D318CF">
      <w:pPr>
        <w:pBdr>
          <w:bottom w:val="single" w:sz="6" w:space="1" w:color="auto"/>
        </w:pBdr>
        <w:contextualSpacing/>
        <w:rPr>
          <w:rFonts w:ascii="Aptos" w:hAnsi="Aptos"/>
          <w:szCs w:val="20"/>
        </w:rPr>
      </w:pPr>
    </w:p>
    <w:p w14:paraId="68529210" w14:textId="77777777" w:rsidR="00D318CF" w:rsidRPr="00CA250F" w:rsidRDefault="00D318CF" w:rsidP="00D318CF">
      <w:pPr>
        <w:contextualSpacing/>
        <w:rPr>
          <w:rFonts w:ascii="Aptos" w:hAnsi="Aptos"/>
          <w:szCs w:val="20"/>
        </w:rPr>
      </w:pPr>
    </w:p>
    <w:p w14:paraId="42BA5890" w14:textId="77777777" w:rsidR="00D318CF" w:rsidRPr="00CA250F" w:rsidRDefault="00D318CF" w:rsidP="00D318CF">
      <w:pPr>
        <w:contextualSpacing/>
        <w:rPr>
          <w:rFonts w:ascii="Aptos" w:hAnsi="Aptos"/>
          <w:szCs w:val="20"/>
        </w:rPr>
      </w:pPr>
      <w:r w:rsidRPr="00CA250F">
        <w:rPr>
          <w:rFonts w:ascii="Aptos" w:hAnsi="Aptos"/>
          <w:szCs w:val="20"/>
        </w:rPr>
        <w:t>Ort och datum:</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r>
    </w:p>
    <w:p w14:paraId="01E4639C" w14:textId="77777777" w:rsidR="00D318CF" w:rsidRPr="00CA250F" w:rsidRDefault="00D318CF" w:rsidP="00D318CF">
      <w:pPr>
        <w:contextualSpacing/>
        <w:rPr>
          <w:rFonts w:ascii="Aptos" w:hAnsi="Aptos"/>
          <w:szCs w:val="20"/>
        </w:rPr>
      </w:pPr>
    </w:p>
    <w:p w14:paraId="31CDFC3D" w14:textId="77777777" w:rsidR="00D318CF" w:rsidRPr="00CA250F" w:rsidRDefault="00D318CF" w:rsidP="00D318CF">
      <w:pPr>
        <w:contextualSpacing/>
        <w:rPr>
          <w:rFonts w:ascii="Aptos" w:hAnsi="Aptos"/>
          <w:szCs w:val="20"/>
        </w:rPr>
      </w:pPr>
    </w:p>
    <w:p w14:paraId="46527C37" w14:textId="77777777" w:rsidR="00D318CF" w:rsidRPr="00CA250F" w:rsidRDefault="00D318CF" w:rsidP="00D318CF">
      <w:pPr>
        <w:contextualSpacing/>
        <w:rPr>
          <w:rFonts w:ascii="Aptos" w:hAnsi="Aptos"/>
          <w:szCs w:val="20"/>
        </w:rPr>
      </w:pPr>
    </w:p>
    <w:p w14:paraId="65742278" w14:textId="77777777" w:rsidR="00D318CF" w:rsidRPr="00CA250F" w:rsidRDefault="00D318CF" w:rsidP="00D318CF">
      <w:pPr>
        <w:contextualSpacing/>
        <w:rPr>
          <w:rFonts w:ascii="Aptos" w:hAnsi="Aptos"/>
          <w:szCs w:val="20"/>
        </w:rPr>
      </w:pPr>
      <w:r w:rsidRPr="00CA250F">
        <w:rPr>
          <w:rFonts w:ascii="Aptos" w:hAnsi="Aptos"/>
          <w:szCs w:val="20"/>
        </w:rPr>
        <w:t>---------------------------------------------------------------</w:t>
      </w:r>
      <w:r w:rsidRPr="00CA250F">
        <w:rPr>
          <w:rFonts w:ascii="Aptos" w:hAnsi="Aptos"/>
          <w:szCs w:val="20"/>
        </w:rPr>
        <w:tab/>
        <w:t xml:space="preserve">--------------------------------------------------------- </w:t>
      </w:r>
    </w:p>
    <w:p w14:paraId="335B434A" w14:textId="77777777" w:rsidR="00D318CF" w:rsidRPr="00CA250F" w:rsidRDefault="00D318CF" w:rsidP="00D318CF">
      <w:pPr>
        <w:contextualSpacing/>
        <w:rPr>
          <w:rFonts w:ascii="Aptos" w:hAnsi="Aptos"/>
          <w:szCs w:val="20"/>
        </w:rPr>
      </w:pPr>
      <w:r w:rsidRPr="00CA250F">
        <w:rPr>
          <w:rFonts w:ascii="Aptos" w:hAnsi="Aptos"/>
          <w:szCs w:val="20"/>
        </w:rPr>
        <w:t xml:space="preserve">Namnteckning </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t xml:space="preserve">Namnförtydligande och organisation </w:t>
      </w:r>
    </w:p>
    <w:p w14:paraId="4F3144B9" w14:textId="77777777" w:rsidR="00D318CF" w:rsidRPr="00CA250F" w:rsidRDefault="00D318CF" w:rsidP="00D318CF">
      <w:pPr>
        <w:contextualSpacing/>
        <w:rPr>
          <w:rFonts w:ascii="Aptos" w:hAnsi="Aptos"/>
          <w:szCs w:val="20"/>
        </w:rPr>
      </w:pPr>
    </w:p>
    <w:p w14:paraId="30265B0E" w14:textId="77777777" w:rsidR="00D318CF" w:rsidRPr="00CA250F" w:rsidRDefault="00D318CF" w:rsidP="00D318CF">
      <w:pPr>
        <w:pBdr>
          <w:bottom w:val="single" w:sz="6" w:space="1" w:color="auto"/>
        </w:pBdr>
        <w:contextualSpacing/>
        <w:rPr>
          <w:rFonts w:ascii="Aptos" w:hAnsi="Aptos"/>
          <w:szCs w:val="20"/>
        </w:rPr>
      </w:pPr>
    </w:p>
    <w:p w14:paraId="4A7FE680" w14:textId="77777777" w:rsidR="00D318CF" w:rsidRPr="00CA250F" w:rsidRDefault="00D318CF" w:rsidP="00D318CF">
      <w:pPr>
        <w:contextualSpacing/>
        <w:rPr>
          <w:rFonts w:ascii="Aptos" w:hAnsi="Aptos"/>
          <w:szCs w:val="20"/>
        </w:rPr>
      </w:pPr>
    </w:p>
    <w:p w14:paraId="27BAA21B" w14:textId="77777777" w:rsidR="00D318CF" w:rsidRPr="00CA250F" w:rsidRDefault="00D318CF" w:rsidP="00D318CF">
      <w:pPr>
        <w:contextualSpacing/>
        <w:rPr>
          <w:rFonts w:ascii="Aptos" w:hAnsi="Aptos"/>
          <w:szCs w:val="20"/>
        </w:rPr>
      </w:pPr>
      <w:r w:rsidRPr="00CA250F">
        <w:rPr>
          <w:rFonts w:ascii="Aptos" w:hAnsi="Aptos"/>
          <w:szCs w:val="20"/>
        </w:rPr>
        <w:t>Ort och datum:</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r>
    </w:p>
    <w:p w14:paraId="3DE9A4F9" w14:textId="77777777" w:rsidR="00D318CF" w:rsidRPr="00CA250F" w:rsidRDefault="00D318CF" w:rsidP="00D318CF">
      <w:pPr>
        <w:contextualSpacing/>
        <w:rPr>
          <w:rFonts w:ascii="Aptos" w:hAnsi="Aptos"/>
          <w:szCs w:val="20"/>
        </w:rPr>
      </w:pPr>
    </w:p>
    <w:p w14:paraId="476AC304" w14:textId="77777777" w:rsidR="00D318CF" w:rsidRPr="00CA250F" w:rsidRDefault="00D318CF" w:rsidP="00D318CF">
      <w:pPr>
        <w:contextualSpacing/>
        <w:rPr>
          <w:rFonts w:ascii="Aptos" w:hAnsi="Aptos"/>
          <w:szCs w:val="20"/>
        </w:rPr>
      </w:pPr>
    </w:p>
    <w:p w14:paraId="65C85322" w14:textId="77777777" w:rsidR="00D318CF" w:rsidRPr="00CA250F" w:rsidRDefault="00D318CF" w:rsidP="00D318CF">
      <w:pPr>
        <w:contextualSpacing/>
        <w:rPr>
          <w:rFonts w:ascii="Aptos" w:hAnsi="Aptos"/>
          <w:szCs w:val="20"/>
        </w:rPr>
      </w:pPr>
    </w:p>
    <w:p w14:paraId="512A21A8" w14:textId="77777777" w:rsidR="00D318CF" w:rsidRPr="00CA250F" w:rsidRDefault="00D318CF" w:rsidP="00D318CF">
      <w:pPr>
        <w:contextualSpacing/>
        <w:rPr>
          <w:rFonts w:ascii="Aptos" w:hAnsi="Aptos"/>
          <w:szCs w:val="20"/>
        </w:rPr>
      </w:pPr>
      <w:r w:rsidRPr="00CA250F">
        <w:rPr>
          <w:rFonts w:ascii="Aptos" w:hAnsi="Aptos"/>
          <w:szCs w:val="20"/>
        </w:rPr>
        <w:t>---------------------------------------------------------------</w:t>
      </w:r>
      <w:r w:rsidRPr="00CA250F">
        <w:rPr>
          <w:rFonts w:ascii="Aptos" w:hAnsi="Aptos"/>
          <w:szCs w:val="20"/>
        </w:rPr>
        <w:tab/>
        <w:t xml:space="preserve">--------------------------------------------------------- </w:t>
      </w:r>
    </w:p>
    <w:p w14:paraId="585A0FDC" w14:textId="77777777" w:rsidR="00D318CF" w:rsidRPr="00CA250F" w:rsidRDefault="00D318CF" w:rsidP="00D318CF">
      <w:pPr>
        <w:contextualSpacing/>
        <w:rPr>
          <w:rFonts w:ascii="Aptos" w:hAnsi="Aptos"/>
          <w:szCs w:val="20"/>
        </w:rPr>
      </w:pPr>
      <w:r w:rsidRPr="00CA250F">
        <w:rPr>
          <w:rFonts w:ascii="Aptos" w:hAnsi="Aptos"/>
          <w:szCs w:val="20"/>
        </w:rPr>
        <w:t xml:space="preserve">Namnteckning </w:t>
      </w:r>
      <w:r w:rsidRPr="00CA250F">
        <w:rPr>
          <w:rFonts w:ascii="Aptos" w:hAnsi="Aptos"/>
          <w:szCs w:val="20"/>
        </w:rPr>
        <w:tab/>
      </w:r>
      <w:r w:rsidRPr="00CA250F">
        <w:rPr>
          <w:rFonts w:ascii="Aptos" w:hAnsi="Aptos"/>
          <w:szCs w:val="20"/>
        </w:rPr>
        <w:tab/>
      </w:r>
      <w:r w:rsidRPr="00CA250F">
        <w:rPr>
          <w:rFonts w:ascii="Aptos" w:hAnsi="Aptos"/>
          <w:szCs w:val="20"/>
        </w:rPr>
        <w:tab/>
      </w:r>
      <w:r w:rsidRPr="00CA250F">
        <w:rPr>
          <w:rFonts w:ascii="Aptos" w:hAnsi="Aptos"/>
          <w:szCs w:val="20"/>
        </w:rPr>
        <w:tab/>
        <w:t xml:space="preserve">Namnförtydligande och organisation </w:t>
      </w:r>
    </w:p>
    <w:p w14:paraId="121F3EFF" w14:textId="77777777" w:rsidR="00D318CF" w:rsidRPr="00CA250F" w:rsidRDefault="00D318CF" w:rsidP="00D318CF">
      <w:pPr>
        <w:rPr>
          <w:rFonts w:ascii="Aptos" w:hAnsi="Aptos"/>
        </w:rPr>
      </w:pPr>
    </w:p>
    <w:p w14:paraId="53C06878" w14:textId="77777777" w:rsidR="00BC798B" w:rsidRPr="00CA250F" w:rsidRDefault="00BA5E0B" w:rsidP="00D318CF">
      <w:pPr>
        <w:rPr>
          <w:rFonts w:ascii="Aptos" w:hAnsi="Aptos"/>
        </w:rPr>
      </w:pPr>
      <w:r w:rsidRPr="00CA250F">
        <w:rPr>
          <w:rFonts w:ascii="Aptos" w:hAnsi="Aptos"/>
        </w:rPr>
        <w:tab/>
      </w:r>
    </w:p>
    <w:sectPr w:rsidR="00BC798B" w:rsidRPr="00CA250F" w:rsidSect="006032C7">
      <w:headerReference w:type="default" r:id="rId10"/>
      <w:footerReference w:type="default" r:id="rId11"/>
      <w:pgSz w:w="11900" w:h="16840"/>
      <w:pgMar w:top="851"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37E4" w14:textId="77777777" w:rsidR="001D1B49" w:rsidRDefault="001D1B49" w:rsidP="00A61FC2">
      <w:r>
        <w:separator/>
      </w:r>
    </w:p>
  </w:endnote>
  <w:endnote w:type="continuationSeparator" w:id="0">
    <w:p w14:paraId="34819984" w14:textId="77777777" w:rsidR="001D1B49" w:rsidRDefault="001D1B49" w:rsidP="00A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Verdana-Bold">
    <w:altName w:val="Verdan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B8AC" w14:textId="77777777" w:rsidR="00CA250F" w:rsidRPr="00B43296" w:rsidRDefault="00CA250F">
    <w:pPr>
      <w:pStyle w:val="Sidfot"/>
      <w:jc w:val="right"/>
      <w:rPr>
        <w:color w:val="auto"/>
      </w:rPr>
    </w:pPr>
    <w:r w:rsidRPr="00B43296">
      <w:rPr>
        <w:color w:val="auto"/>
      </w:rPr>
      <w:fldChar w:fldCharType="begin"/>
    </w:r>
    <w:r w:rsidRPr="00B43296">
      <w:rPr>
        <w:color w:val="auto"/>
      </w:rPr>
      <w:instrText>PAGE   \* MERGEFORMAT</w:instrText>
    </w:r>
    <w:r w:rsidRPr="00B43296">
      <w:rPr>
        <w:color w:val="auto"/>
      </w:rPr>
      <w:fldChar w:fldCharType="separate"/>
    </w:r>
    <w:r w:rsidRPr="00B43296">
      <w:rPr>
        <w:color w:val="auto"/>
      </w:rPr>
      <w:t>2</w:t>
    </w:r>
    <w:r w:rsidRPr="00B43296">
      <w:rPr>
        <w:color w:val="auto"/>
      </w:rPr>
      <w:fldChar w:fldCharType="end"/>
    </w:r>
  </w:p>
  <w:p w14:paraId="2BBB66DE" w14:textId="77777777" w:rsidR="0007062F" w:rsidRPr="00FA68B0" w:rsidRDefault="0007062F" w:rsidP="00260F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12CA" w14:textId="77777777" w:rsidR="001D1B49" w:rsidRDefault="001D1B49" w:rsidP="00A61FC2">
      <w:r>
        <w:separator/>
      </w:r>
    </w:p>
  </w:footnote>
  <w:footnote w:type="continuationSeparator" w:id="0">
    <w:p w14:paraId="27EE6A6B" w14:textId="77777777" w:rsidR="001D1B49" w:rsidRDefault="001D1B49" w:rsidP="00A6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279F" w14:textId="69A1903F" w:rsidR="00004E3C" w:rsidRDefault="000E42E0" w:rsidP="00A61FC2">
    <w:pPr>
      <w:ind w:left="-567"/>
    </w:pPr>
    <w:r>
      <w:rPr>
        <w:noProof/>
      </w:rPr>
      <w:drawing>
        <wp:anchor distT="0" distB="0" distL="114300" distR="114300" simplePos="0" relativeHeight="251657728" behindDoc="1" locked="0" layoutInCell="1" allowOverlap="1" wp14:anchorId="36CB6DFA" wp14:editId="7A49FFE2">
          <wp:simplePos x="0" y="0"/>
          <wp:positionH relativeFrom="margin">
            <wp:posOffset>-452755</wp:posOffset>
          </wp:positionH>
          <wp:positionV relativeFrom="paragraph">
            <wp:posOffset>-184150</wp:posOffset>
          </wp:positionV>
          <wp:extent cx="1076325" cy="485775"/>
          <wp:effectExtent l="0" t="0" r="0" b="0"/>
          <wp:wrapTight wrapText="bothSides">
            <wp:wrapPolygon edited="0">
              <wp:start x="0" y="0"/>
              <wp:lineTo x="0" y="21176"/>
              <wp:lineTo x="21409" y="21176"/>
              <wp:lineTo x="21409" y="0"/>
              <wp:lineTo x="0" y="0"/>
            </wp:wrapPolygon>
          </wp:wrapTight>
          <wp:docPr id="3"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DA965" w14:textId="77777777" w:rsidR="0007062F" w:rsidRDefault="0007062F" w:rsidP="00A61FC2">
    <w:p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8A9"/>
    <w:multiLevelType w:val="hybridMultilevel"/>
    <w:tmpl w:val="AEFA2A9C"/>
    <w:lvl w:ilvl="0" w:tplc="987EB494">
      <w:start w:val="1"/>
      <w:numFmt w:val="bullet"/>
      <w:lvlText w:val=""/>
      <w:lvlJc w:val="left"/>
      <w:pPr>
        <w:ind w:left="427" w:hanging="360"/>
      </w:pPr>
      <w:rPr>
        <w:rFonts w:ascii="Symbol" w:eastAsia="MS PGothic" w:hAnsi="Symbol" w:cs="Times New Roman" w:hint="default"/>
      </w:rPr>
    </w:lvl>
    <w:lvl w:ilvl="1" w:tplc="041D0003" w:tentative="1">
      <w:start w:val="1"/>
      <w:numFmt w:val="bullet"/>
      <w:lvlText w:val="o"/>
      <w:lvlJc w:val="left"/>
      <w:pPr>
        <w:ind w:left="1147" w:hanging="360"/>
      </w:pPr>
      <w:rPr>
        <w:rFonts w:ascii="Courier New" w:hAnsi="Courier New" w:cs="Courier New" w:hint="default"/>
      </w:rPr>
    </w:lvl>
    <w:lvl w:ilvl="2" w:tplc="041D0005" w:tentative="1">
      <w:start w:val="1"/>
      <w:numFmt w:val="bullet"/>
      <w:lvlText w:val=""/>
      <w:lvlJc w:val="left"/>
      <w:pPr>
        <w:ind w:left="1867" w:hanging="360"/>
      </w:pPr>
      <w:rPr>
        <w:rFonts w:ascii="Wingdings" w:hAnsi="Wingdings" w:hint="default"/>
      </w:rPr>
    </w:lvl>
    <w:lvl w:ilvl="3" w:tplc="041D0001" w:tentative="1">
      <w:start w:val="1"/>
      <w:numFmt w:val="bullet"/>
      <w:lvlText w:val=""/>
      <w:lvlJc w:val="left"/>
      <w:pPr>
        <w:ind w:left="2587" w:hanging="360"/>
      </w:pPr>
      <w:rPr>
        <w:rFonts w:ascii="Symbol" w:hAnsi="Symbol" w:hint="default"/>
      </w:rPr>
    </w:lvl>
    <w:lvl w:ilvl="4" w:tplc="041D0003" w:tentative="1">
      <w:start w:val="1"/>
      <w:numFmt w:val="bullet"/>
      <w:lvlText w:val="o"/>
      <w:lvlJc w:val="left"/>
      <w:pPr>
        <w:ind w:left="3307" w:hanging="360"/>
      </w:pPr>
      <w:rPr>
        <w:rFonts w:ascii="Courier New" w:hAnsi="Courier New" w:cs="Courier New" w:hint="default"/>
      </w:rPr>
    </w:lvl>
    <w:lvl w:ilvl="5" w:tplc="041D0005" w:tentative="1">
      <w:start w:val="1"/>
      <w:numFmt w:val="bullet"/>
      <w:lvlText w:val=""/>
      <w:lvlJc w:val="left"/>
      <w:pPr>
        <w:ind w:left="4027" w:hanging="360"/>
      </w:pPr>
      <w:rPr>
        <w:rFonts w:ascii="Wingdings" w:hAnsi="Wingdings" w:hint="default"/>
      </w:rPr>
    </w:lvl>
    <w:lvl w:ilvl="6" w:tplc="041D0001" w:tentative="1">
      <w:start w:val="1"/>
      <w:numFmt w:val="bullet"/>
      <w:lvlText w:val=""/>
      <w:lvlJc w:val="left"/>
      <w:pPr>
        <w:ind w:left="4747" w:hanging="360"/>
      </w:pPr>
      <w:rPr>
        <w:rFonts w:ascii="Symbol" w:hAnsi="Symbol" w:hint="default"/>
      </w:rPr>
    </w:lvl>
    <w:lvl w:ilvl="7" w:tplc="041D0003" w:tentative="1">
      <w:start w:val="1"/>
      <w:numFmt w:val="bullet"/>
      <w:lvlText w:val="o"/>
      <w:lvlJc w:val="left"/>
      <w:pPr>
        <w:ind w:left="5467" w:hanging="360"/>
      </w:pPr>
      <w:rPr>
        <w:rFonts w:ascii="Courier New" w:hAnsi="Courier New" w:cs="Courier New" w:hint="default"/>
      </w:rPr>
    </w:lvl>
    <w:lvl w:ilvl="8" w:tplc="041D0005" w:tentative="1">
      <w:start w:val="1"/>
      <w:numFmt w:val="bullet"/>
      <w:lvlText w:val=""/>
      <w:lvlJc w:val="left"/>
      <w:pPr>
        <w:ind w:left="6187" w:hanging="360"/>
      </w:pPr>
      <w:rPr>
        <w:rFonts w:ascii="Wingdings" w:hAnsi="Wingdings" w:hint="default"/>
      </w:rPr>
    </w:lvl>
  </w:abstractNum>
  <w:abstractNum w:abstractNumId="1" w15:restartNumberingAfterBreak="0">
    <w:nsid w:val="302E0BAC"/>
    <w:multiLevelType w:val="hybridMultilevel"/>
    <w:tmpl w:val="C9206E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1DE5F00"/>
    <w:multiLevelType w:val="hybridMultilevel"/>
    <w:tmpl w:val="882EBD1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38FB372A"/>
    <w:multiLevelType w:val="hybridMultilevel"/>
    <w:tmpl w:val="80AA9AAC"/>
    <w:lvl w:ilvl="0" w:tplc="7ACEAEAC">
      <w:start w:val="1"/>
      <w:numFmt w:val="bullet"/>
      <w:pStyle w:val="Liststycke"/>
      <w:lvlText w:val=""/>
      <w:lvlJc w:val="left"/>
      <w:pPr>
        <w:ind w:left="720" w:hanging="360"/>
      </w:pPr>
      <w:rPr>
        <w:rFonts w:ascii="Symbol" w:hAnsi="Symbol" w:hint="default"/>
        <w:b w:val="0"/>
        <w:bCs w:val="0"/>
        <w:i w:val="0"/>
        <w:iCs w:val="0"/>
        <w:color w:val="9D9D9C"/>
        <w:sz w:val="24"/>
        <w:szCs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945D40"/>
    <w:multiLevelType w:val="multilevel"/>
    <w:tmpl w:val="6DBAE514"/>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5B9D6424"/>
    <w:multiLevelType w:val="hybridMultilevel"/>
    <w:tmpl w:val="115072A2"/>
    <w:lvl w:ilvl="0" w:tplc="987EB494">
      <w:start w:val="1"/>
      <w:numFmt w:val="bullet"/>
      <w:lvlText w:val=""/>
      <w:lvlJc w:val="left"/>
      <w:pPr>
        <w:ind w:left="494" w:hanging="360"/>
      </w:pPr>
      <w:rPr>
        <w:rFonts w:ascii="Symbol" w:eastAsia="MS PGothic" w:hAnsi="Symbol" w:cs="Times New Roman" w:hint="default"/>
      </w:rPr>
    </w:lvl>
    <w:lvl w:ilvl="1" w:tplc="041D0003" w:tentative="1">
      <w:start w:val="1"/>
      <w:numFmt w:val="bullet"/>
      <w:lvlText w:val="o"/>
      <w:lvlJc w:val="left"/>
      <w:pPr>
        <w:ind w:left="1507" w:hanging="360"/>
      </w:pPr>
      <w:rPr>
        <w:rFonts w:ascii="Courier New" w:hAnsi="Courier New" w:cs="Courier New" w:hint="default"/>
      </w:rPr>
    </w:lvl>
    <w:lvl w:ilvl="2" w:tplc="041D0005" w:tentative="1">
      <w:start w:val="1"/>
      <w:numFmt w:val="bullet"/>
      <w:lvlText w:val=""/>
      <w:lvlJc w:val="left"/>
      <w:pPr>
        <w:ind w:left="2227" w:hanging="360"/>
      </w:pPr>
      <w:rPr>
        <w:rFonts w:ascii="Wingdings" w:hAnsi="Wingdings" w:hint="default"/>
      </w:rPr>
    </w:lvl>
    <w:lvl w:ilvl="3" w:tplc="041D0001" w:tentative="1">
      <w:start w:val="1"/>
      <w:numFmt w:val="bullet"/>
      <w:lvlText w:val=""/>
      <w:lvlJc w:val="left"/>
      <w:pPr>
        <w:ind w:left="2947" w:hanging="360"/>
      </w:pPr>
      <w:rPr>
        <w:rFonts w:ascii="Symbol" w:hAnsi="Symbol" w:hint="default"/>
      </w:rPr>
    </w:lvl>
    <w:lvl w:ilvl="4" w:tplc="041D0003" w:tentative="1">
      <w:start w:val="1"/>
      <w:numFmt w:val="bullet"/>
      <w:lvlText w:val="o"/>
      <w:lvlJc w:val="left"/>
      <w:pPr>
        <w:ind w:left="3667" w:hanging="360"/>
      </w:pPr>
      <w:rPr>
        <w:rFonts w:ascii="Courier New" w:hAnsi="Courier New" w:cs="Courier New" w:hint="default"/>
      </w:rPr>
    </w:lvl>
    <w:lvl w:ilvl="5" w:tplc="041D0005" w:tentative="1">
      <w:start w:val="1"/>
      <w:numFmt w:val="bullet"/>
      <w:lvlText w:val=""/>
      <w:lvlJc w:val="left"/>
      <w:pPr>
        <w:ind w:left="4387" w:hanging="360"/>
      </w:pPr>
      <w:rPr>
        <w:rFonts w:ascii="Wingdings" w:hAnsi="Wingdings" w:hint="default"/>
      </w:rPr>
    </w:lvl>
    <w:lvl w:ilvl="6" w:tplc="041D0001" w:tentative="1">
      <w:start w:val="1"/>
      <w:numFmt w:val="bullet"/>
      <w:lvlText w:val=""/>
      <w:lvlJc w:val="left"/>
      <w:pPr>
        <w:ind w:left="5107" w:hanging="360"/>
      </w:pPr>
      <w:rPr>
        <w:rFonts w:ascii="Symbol" w:hAnsi="Symbol" w:hint="default"/>
      </w:rPr>
    </w:lvl>
    <w:lvl w:ilvl="7" w:tplc="041D0003" w:tentative="1">
      <w:start w:val="1"/>
      <w:numFmt w:val="bullet"/>
      <w:lvlText w:val="o"/>
      <w:lvlJc w:val="left"/>
      <w:pPr>
        <w:ind w:left="5827" w:hanging="360"/>
      </w:pPr>
      <w:rPr>
        <w:rFonts w:ascii="Courier New" w:hAnsi="Courier New" w:cs="Courier New" w:hint="default"/>
      </w:rPr>
    </w:lvl>
    <w:lvl w:ilvl="8" w:tplc="041D0005" w:tentative="1">
      <w:start w:val="1"/>
      <w:numFmt w:val="bullet"/>
      <w:lvlText w:val=""/>
      <w:lvlJc w:val="left"/>
      <w:pPr>
        <w:ind w:left="6547" w:hanging="360"/>
      </w:pPr>
      <w:rPr>
        <w:rFonts w:ascii="Wingdings" w:hAnsi="Wingdings" w:hint="default"/>
      </w:rPr>
    </w:lvl>
  </w:abstractNum>
  <w:abstractNum w:abstractNumId="6" w15:restartNumberingAfterBreak="0">
    <w:nsid w:val="66CC5C9D"/>
    <w:multiLevelType w:val="multilevel"/>
    <w:tmpl w:val="BF6075A6"/>
    <w:lvl w:ilvl="0">
      <w:start w:val="1"/>
      <w:numFmt w:val="bullet"/>
      <w:lvlText w:val=""/>
      <w:lvlJc w:val="left"/>
      <w:pPr>
        <w:ind w:left="720" w:hanging="360"/>
      </w:pPr>
      <w:rPr>
        <w:rFonts w:ascii="Symbol" w:hAnsi="Symbol" w:hint="default"/>
        <w:b w:val="0"/>
        <w:bCs w:val="0"/>
        <w:i w:val="0"/>
        <w:iCs w:val="0"/>
        <w:color w:val="F3920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2E7946"/>
    <w:multiLevelType w:val="multilevel"/>
    <w:tmpl w:val="6C1A7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76462730">
    <w:abstractNumId w:val="3"/>
  </w:num>
  <w:num w:numId="2" w16cid:durableId="1431196869">
    <w:abstractNumId w:val="7"/>
  </w:num>
  <w:num w:numId="3" w16cid:durableId="1342046884">
    <w:abstractNumId w:val="6"/>
  </w:num>
  <w:num w:numId="4" w16cid:durableId="1933581576">
    <w:abstractNumId w:val="4"/>
  </w:num>
  <w:num w:numId="5" w16cid:durableId="840508580">
    <w:abstractNumId w:val="1"/>
  </w:num>
  <w:num w:numId="6" w16cid:durableId="1656569877">
    <w:abstractNumId w:val="2"/>
  </w:num>
  <w:num w:numId="7" w16cid:durableId="1061447438">
    <w:abstractNumId w:val="0"/>
  </w:num>
  <w:num w:numId="8" w16cid:durableId="1659382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CF"/>
    <w:rsid w:val="00002523"/>
    <w:rsid w:val="00004E3C"/>
    <w:rsid w:val="00005DB4"/>
    <w:rsid w:val="00007C57"/>
    <w:rsid w:val="00011B67"/>
    <w:rsid w:val="000227C0"/>
    <w:rsid w:val="00024119"/>
    <w:rsid w:val="00027377"/>
    <w:rsid w:val="00027981"/>
    <w:rsid w:val="000325EC"/>
    <w:rsid w:val="000328DE"/>
    <w:rsid w:val="00035F79"/>
    <w:rsid w:val="0003629C"/>
    <w:rsid w:val="00036584"/>
    <w:rsid w:val="00037A9C"/>
    <w:rsid w:val="000426EB"/>
    <w:rsid w:val="00044E6F"/>
    <w:rsid w:val="000454D2"/>
    <w:rsid w:val="00054144"/>
    <w:rsid w:val="00055043"/>
    <w:rsid w:val="0005692C"/>
    <w:rsid w:val="00057237"/>
    <w:rsid w:val="000577D7"/>
    <w:rsid w:val="00061C86"/>
    <w:rsid w:val="00064404"/>
    <w:rsid w:val="00066429"/>
    <w:rsid w:val="00066865"/>
    <w:rsid w:val="0007062F"/>
    <w:rsid w:val="00076F52"/>
    <w:rsid w:val="00077F72"/>
    <w:rsid w:val="00080D73"/>
    <w:rsid w:val="00081A5F"/>
    <w:rsid w:val="000831C9"/>
    <w:rsid w:val="00084B3A"/>
    <w:rsid w:val="00092514"/>
    <w:rsid w:val="000961EE"/>
    <w:rsid w:val="00097A12"/>
    <w:rsid w:val="000A690A"/>
    <w:rsid w:val="000B0177"/>
    <w:rsid w:val="000B03D4"/>
    <w:rsid w:val="000B3428"/>
    <w:rsid w:val="000B7B50"/>
    <w:rsid w:val="000C1A41"/>
    <w:rsid w:val="000C3634"/>
    <w:rsid w:val="000C6B85"/>
    <w:rsid w:val="000C6F16"/>
    <w:rsid w:val="000D04CC"/>
    <w:rsid w:val="000D2291"/>
    <w:rsid w:val="000D3847"/>
    <w:rsid w:val="000E42E0"/>
    <w:rsid w:val="000E72EC"/>
    <w:rsid w:val="000E79BC"/>
    <w:rsid w:val="000F24D7"/>
    <w:rsid w:val="001056D2"/>
    <w:rsid w:val="00107C62"/>
    <w:rsid w:val="00110BAF"/>
    <w:rsid w:val="00111DA7"/>
    <w:rsid w:val="00113074"/>
    <w:rsid w:val="00113BC9"/>
    <w:rsid w:val="001244CE"/>
    <w:rsid w:val="00124CA5"/>
    <w:rsid w:val="00131619"/>
    <w:rsid w:val="00133CA3"/>
    <w:rsid w:val="00137473"/>
    <w:rsid w:val="00137987"/>
    <w:rsid w:val="001569D5"/>
    <w:rsid w:val="001576E0"/>
    <w:rsid w:val="001579FC"/>
    <w:rsid w:val="00164CC1"/>
    <w:rsid w:val="00174EA5"/>
    <w:rsid w:val="00176845"/>
    <w:rsid w:val="001879F6"/>
    <w:rsid w:val="00193D0D"/>
    <w:rsid w:val="001A2121"/>
    <w:rsid w:val="001A4173"/>
    <w:rsid w:val="001A4B22"/>
    <w:rsid w:val="001A4BCF"/>
    <w:rsid w:val="001A7F34"/>
    <w:rsid w:val="001B076A"/>
    <w:rsid w:val="001B2A88"/>
    <w:rsid w:val="001B35FA"/>
    <w:rsid w:val="001B3F9F"/>
    <w:rsid w:val="001B5FFE"/>
    <w:rsid w:val="001C0B8E"/>
    <w:rsid w:val="001C4A23"/>
    <w:rsid w:val="001C5FF4"/>
    <w:rsid w:val="001D1B49"/>
    <w:rsid w:val="001E1718"/>
    <w:rsid w:val="001E5D0C"/>
    <w:rsid w:val="001F2A2B"/>
    <w:rsid w:val="001F3799"/>
    <w:rsid w:val="001F3A6A"/>
    <w:rsid w:val="00201C40"/>
    <w:rsid w:val="002028F0"/>
    <w:rsid w:val="00203F11"/>
    <w:rsid w:val="0021025B"/>
    <w:rsid w:val="00210B11"/>
    <w:rsid w:val="00213A30"/>
    <w:rsid w:val="00214852"/>
    <w:rsid w:val="00217912"/>
    <w:rsid w:val="00225D28"/>
    <w:rsid w:val="00231869"/>
    <w:rsid w:val="00232DBC"/>
    <w:rsid w:val="002357F9"/>
    <w:rsid w:val="002358D4"/>
    <w:rsid w:val="00237BBB"/>
    <w:rsid w:val="00242D22"/>
    <w:rsid w:val="00243B0F"/>
    <w:rsid w:val="00243E60"/>
    <w:rsid w:val="00245B72"/>
    <w:rsid w:val="002477F1"/>
    <w:rsid w:val="00251B0A"/>
    <w:rsid w:val="00253ED1"/>
    <w:rsid w:val="00260FAE"/>
    <w:rsid w:val="002633CB"/>
    <w:rsid w:val="00266212"/>
    <w:rsid w:val="00270920"/>
    <w:rsid w:val="0027168D"/>
    <w:rsid w:val="002723EA"/>
    <w:rsid w:val="002734A1"/>
    <w:rsid w:val="0027380D"/>
    <w:rsid w:val="00276C51"/>
    <w:rsid w:val="002817C8"/>
    <w:rsid w:val="00283F09"/>
    <w:rsid w:val="002866B6"/>
    <w:rsid w:val="0029200A"/>
    <w:rsid w:val="0029361D"/>
    <w:rsid w:val="0029735E"/>
    <w:rsid w:val="002A1F37"/>
    <w:rsid w:val="002A239B"/>
    <w:rsid w:val="002B3523"/>
    <w:rsid w:val="002B6693"/>
    <w:rsid w:val="002C0C88"/>
    <w:rsid w:val="002C3459"/>
    <w:rsid w:val="002C538F"/>
    <w:rsid w:val="002C7678"/>
    <w:rsid w:val="002C7769"/>
    <w:rsid w:val="002D1E9A"/>
    <w:rsid w:val="002D1F41"/>
    <w:rsid w:val="002D2E0C"/>
    <w:rsid w:val="002D4264"/>
    <w:rsid w:val="002D5C40"/>
    <w:rsid w:val="002D781C"/>
    <w:rsid w:val="002E28A1"/>
    <w:rsid w:val="002E52CB"/>
    <w:rsid w:val="002E77DB"/>
    <w:rsid w:val="002F1EC8"/>
    <w:rsid w:val="002F539D"/>
    <w:rsid w:val="00302178"/>
    <w:rsid w:val="0031009B"/>
    <w:rsid w:val="003109CA"/>
    <w:rsid w:val="003129F2"/>
    <w:rsid w:val="00320232"/>
    <w:rsid w:val="00320716"/>
    <w:rsid w:val="003207F8"/>
    <w:rsid w:val="00320FDD"/>
    <w:rsid w:val="003210EE"/>
    <w:rsid w:val="0032569B"/>
    <w:rsid w:val="003324EA"/>
    <w:rsid w:val="003350EE"/>
    <w:rsid w:val="00340B32"/>
    <w:rsid w:val="00344950"/>
    <w:rsid w:val="003460C4"/>
    <w:rsid w:val="00366DB9"/>
    <w:rsid w:val="00370B9F"/>
    <w:rsid w:val="00373C6E"/>
    <w:rsid w:val="00374151"/>
    <w:rsid w:val="00377489"/>
    <w:rsid w:val="00380BB6"/>
    <w:rsid w:val="00383D2E"/>
    <w:rsid w:val="00392D71"/>
    <w:rsid w:val="003972EA"/>
    <w:rsid w:val="00397638"/>
    <w:rsid w:val="003976EB"/>
    <w:rsid w:val="003A1503"/>
    <w:rsid w:val="003B4046"/>
    <w:rsid w:val="003B422B"/>
    <w:rsid w:val="003D050D"/>
    <w:rsid w:val="003D7A08"/>
    <w:rsid w:val="003E0919"/>
    <w:rsid w:val="003F3899"/>
    <w:rsid w:val="003F41B7"/>
    <w:rsid w:val="003F4AD0"/>
    <w:rsid w:val="003F5497"/>
    <w:rsid w:val="003F5560"/>
    <w:rsid w:val="003F64E4"/>
    <w:rsid w:val="003F701C"/>
    <w:rsid w:val="003F77FE"/>
    <w:rsid w:val="00400CE6"/>
    <w:rsid w:val="004028CC"/>
    <w:rsid w:val="004035CD"/>
    <w:rsid w:val="00403D66"/>
    <w:rsid w:val="00411243"/>
    <w:rsid w:val="00411A4D"/>
    <w:rsid w:val="00413103"/>
    <w:rsid w:val="00421D37"/>
    <w:rsid w:val="00422335"/>
    <w:rsid w:val="0044210C"/>
    <w:rsid w:val="00442254"/>
    <w:rsid w:val="0044611C"/>
    <w:rsid w:val="004504C9"/>
    <w:rsid w:val="00450DD6"/>
    <w:rsid w:val="00452D4A"/>
    <w:rsid w:val="004533E3"/>
    <w:rsid w:val="00456734"/>
    <w:rsid w:val="00460DEB"/>
    <w:rsid w:val="00465ACF"/>
    <w:rsid w:val="004826DD"/>
    <w:rsid w:val="0048720C"/>
    <w:rsid w:val="00490D79"/>
    <w:rsid w:val="004928A9"/>
    <w:rsid w:val="0049347D"/>
    <w:rsid w:val="004A0EDE"/>
    <w:rsid w:val="004A2B8F"/>
    <w:rsid w:val="004A54B1"/>
    <w:rsid w:val="004A6063"/>
    <w:rsid w:val="004B4AA6"/>
    <w:rsid w:val="004C0D0F"/>
    <w:rsid w:val="004C32E9"/>
    <w:rsid w:val="004C35A3"/>
    <w:rsid w:val="004C35A9"/>
    <w:rsid w:val="004D2399"/>
    <w:rsid w:val="004D5F9D"/>
    <w:rsid w:val="004E1232"/>
    <w:rsid w:val="004E4645"/>
    <w:rsid w:val="004E4890"/>
    <w:rsid w:val="004E76AE"/>
    <w:rsid w:val="004F2D42"/>
    <w:rsid w:val="00504514"/>
    <w:rsid w:val="00506F69"/>
    <w:rsid w:val="00511F0A"/>
    <w:rsid w:val="00525474"/>
    <w:rsid w:val="0053046C"/>
    <w:rsid w:val="0053138E"/>
    <w:rsid w:val="00532BDC"/>
    <w:rsid w:val="0054769E"/>
    <w:rsid w:val="0054778F"/>
    <w:rsid w:val="0055382C"/>
    <w:rsid w:val="00553DE3"/>
    <w:rsid w:val="0055652C"/>
    <w:rsid w:val="00556913"/>
    <w:rsid w:val="00561631"/>
    <w:rsid w:val="00571611"/>
    <w:rsid w:val="00573899"/>
    <w:rsid w:val="00573AA4"/>
    <w:rsid w:val="005752C7"/>
    <w:rsid w:val="005755FE"/>
    <w:rsid w:val="00575E6D"/>
    <w:rsid w:val="0058054C"/>
    <w:rsid w:val="00581576"/>
    <w:rsid w:val="005904AE"/>
    <w:rsid w:val="00593A62"/>
    <w:rsid w:val="0059664B"/>
    <w:rsid w:val="00597FB0"/>
    <w:rsid w:val="005B32B6"/>
    <w:rsid w:val="005C2544"/>
    <w:rsid w:val="005D1EE8"/>
    <w:rsid w:val="005E363F"/>
    <w:rsid w:val="005E6226"/>
    <w:rsid w:val="005F3171"/>
    <w:rsid w:val="005F3DA8"/>
    <w:rsid w:val="005F6360"/>
    <w:rsid w:val="0060289B"/>
    <w:rsid w:val="006032C7"/>
    <w:rsid w:val="0060375E"/>
    <w:rsid w:val="00604A28"/>
    <w:rsid w:val="00613FAD"/>
    <w:rsid w:val="00624A9A"/>
    <w:rsid w:val="00630BB0"/>
    <w:rsid w:val="00633341"/>
    <w:rsid w:val="006377A9"/>
    <w:rsid w:val="00637C41"/>
    <w:rsid w:val="006414EB"/>
    <w:rsid w:val="00641E3C"/>
    <w:rsid w:val="00643DC9"/>
    <w:rsid w:val="00644487"/>
    <w:rsid w:val="00644D08"/>
    <w:rsid w:val="00645030"/>
    <w:rsid w:val="00646621"/>
    <w:rsid w:val="0065617C"/>
    <w:rsid w:val="00656C14"/>
    <w:rsid w:val="006577AA"/>
    <w:rsid w:val="00666520"/>
    <w:rsid w:val="00672591"/>
    <w:rsid w:val="00672F54"/>
    <w:rsid w:val="00676BAF"/>
    <w:rsid w:val="00681A2E"/>
    <w:rsid w:val="006A6FDF"/>
    <w:rsid w:val="006B4A6A"/>
    <w:rsid w:val="006B5671"/>
    <w:rsid w:val="006B5FC6"/>
    <w:rsid w:val="006C7687"/>
    <w:rsid w:val="006D1CB2"/>
    <w:rsid w:val="006E7917"/>
    <w:rsid w:val="006F40E6"/>
    <w:rsid w:val="006F519F"/>
    <w:rsid w:val="006F628C"/>
    <w:rsid w:val="00700EA9"/>
    <w:rsid w:val="007058D1"/>
    <w:rsid w:val="00715672"/>
    <w:rsid w:val="00716087"/>
    <w:rsid w:val="00720DCF"/>
    <w:rsid w:val="00722CE9"/>
    <w:rsid w:val="00724D9F"/>
    <w:rsid w:val="00725751"/>
    <w:rsid w:val="00725A0D"/>
    <w:rsid w:val="0072651B"/>
    <w:rsid w:val="007313FB"/>
    <w:rsid w:val="00732D68"/>
    <w:rsid w:val="00735A39"/>
    <w:rsid w:val="00743E81"/>
    <w:rsid w:val="00746AFD"/>
    <w:rsid w:val="00751188"/>
    <w:rsid w:val="007574E8"/>
    <w:rsid w:val="00761F1A"/>
    <w:rsid w:val="00762D6D"/>
    <w:rsid w:val="00763197"/>
    <w:rsid w:val="0076462E"/>
    <w:rsid w:val="00765181"/>
    <w:rsid w:val="00780883"/>
    <w:rsid w:val="007848B8"/>
    <w:rsid w:val="00791EF0"/>
    <w:rsid w:val="00793D67"/>
    <w:rsid w:val="007A0DF0"/>
    <w:rsid w:val="007A56A0"/>
    <w:rsid w:val="007A6831"/>
    <w:rsid w:val="007A7B19"/>
    <w:rsid w:val="007B2E04"/>
    <w:rsid w:val="007B5A10"/>
    <w:rsid w:val="007C2BE2"/>
    <w:rsid w:val="007C641F"/>
    <w:rsid w:val="007D3198"/>
    <w:rsid w:val="007D3657"/>
    <w:rsid w:val="007D4111"/>
    <w:rsid w:val="007F67DE"/>
    <w:rsid w:val="00803325"/>
    <w:rsid w:val="00803677"/>
    <w:rsid w:val="008043AC"/>
    <w:rsid w:val="00812C99"/>
    <w:rsid w:val="00813440"/>
    <w:rsid w:val="008164B4"/>
    <w:rsid w:val="00830ACC"/>
    <w:rsid w:val="008335D3"/>
    <w:rsid w:val="00841FEA"/>
    <w:rsid w:val="00846605"/>
    <w:rsid w:val="0085051E"/>
    <w:rsid w:val="00854E15"/>
    <w:rsid w:val="008645C2"/>
    <w:rsid w:val="00865725"/>
    <w:rsid w:val="0086635C"/>
    <w:rsid w:val="008663A0"/>
    <w:rsid w:val="00867097"/>
    <w:rsid w:val="0087435E"/>
    <w:rsid w:val="0087543D"/>
    <w:rsid w:val="00876A4D"/>
    <w:rsid w:val="00881528"/>
    <w:rsid w:val="00882E78"/>
    <w:rsid w:val="0088532D"/>
    <w:rsid w:val="0088642D"/>
    <w:rsid w:val="0089324D"/>
    <w:rsid w:val="0089361C"/>
    <w:rsid w:val="00894105"/>
    <w:rsid w:val="008A03BB"/>
    <w:rsid w:val="008A64C1"/>
    <w:rsid w:val="008A6838"/>
    <w:rsid w:val="008B0812"/>
    <w:rsid w:val="008B0B33"/>
    <w:rsid w:val="008B1E15"/>
    <w:rsid w:val="008B2A85"/>
    <w:rsid w:val="008B2C9D"/>
    <w:rsid w:val="008B361F"/>
    <w:rsid w:val="008B6B83"/>
    <w:rsid w:val="008D4C27"/>
    <w:rsid w:val="008E0463"/>
    <w:rsid w:val="008F3D2C"/>
    <w:rsid w:val="008F6296"/>
    <w:rsid w:val="0090079E"/>
    <w:rsid w:val="00902295"/>
    <w:rsid w:val="00902C28"/>
    <w:rsid w:val="00912D05"/>
    <w:rsid w:val="009144C8"/>
    <w:rsid w:val="00916439"/>
    <w:rsid w:val="00921097"/>
    <w:rsid w:val="00922F56"/>
    <w:rsid w:val="00926CA9"/>
    <w:rsid w:val="00931C0B"/>
    <w:rsid w:val="00936A16"/>
    <w:rsid w:val="009412E1"/>
    <w:rsid w:val="00941B1C"/>
    <w:rsid w:val="0094381A"/>
    <w:rsid w:val="00944481"/>
    <w:rsid w:val="00947A77"/>
    <w:rsid w:val="00951859"/>
    <w:rsid w:val="00953B0B"/>
    <w:rsid w:val="00954DE0"/>
    <w:rsid w:val="00954F55"/>
    <w:rsid w:val="0096126B"/>
    <w:rsid w:val="0096582F"/>
    <w:rsid w:val="00970F8D"/>
    <w:rsid w:val="009739E1"/>
    <w:rsid w:val="0097444F"/>
    <w:rsid w:val="0097719D"/>
    <w:rsid w:val="00983468"/>
    <w:rsid w:val="00985D26"/>
    <w:rsid w:val="00990C20"/>
    <w:rsid w:val="009954B3"/>
    <w:rsid w:val="00997D7C"/>
    <w:rsid w:val="009A1B03"/>
    <w:rsid w:val="009A644F"/>
    <w:rsid w:val="009B0995"/>
    <w:rsid w:val="009B1516"/>
    <w:rsid w:val="009B1BAE"/>
    <w:rsid w:val="009B3A0B"/>
    <w:rsid w:val="009C088D"/>
    <w:rsid w:val="009C0CA8"/>
    <w:rsid w:val="009C0FF9"/>
    <w:rsid w:val="009D2843"/>
    <w:rsid w:val="009D3CF3"/>
    <w:rsid w:val="009D7633"/>
    <w:rsid w:val="009D7C68"/>
    <w:rsid w:val="009E0D6C"/>
    <w:rsid w:val="009F0F82"/>
    <w:rsid w:val="009F3E0D"/>
    <w:rsid w:val="009F48D3"/>
    <w:rsid w:val="009F68BB"/>
    <w:rsid w:val="009F708D"/>
    <w:rsid w:val="009F7653"/>
    <w:rsid w:val="00A03242"/>
    <w:rsid w:val="00A10A4C"/>
    <w:rsid w:val="00A16826"/>
    <w:rsid w:val="00A22756"/>
    <w:rsid w:val="00A26107"/>
    <w:rsid w:val="00A26470"/>
    <w:rsid w:val="00A33A83"/>
    <w:rsid w:val="00A403B8"/>
    <w:rsid w:val="00A437FA"/>
    <w:rsid w:val="00A46B67"/>
    <w:rsid w:val="00A564B2"/>
    <w:rsid w:val="00A60AA5"/>
    <w:rsid w:val="00A61FC2"/>
    <w:rsid w:val="00A63E58"/>
    <w:rsid w:val="00A73B0B"/>
    <w:rsid w:val="00A7499E"/>
    <w:rsid w:val="00A80F87"/>
    <w:rsid w:val="00A84B62"/>
    <w:rsid w:val="00A94598"/>
    <w:rsid w:val="00AA0449"/>
    <w:rsid w:val="00AA0803"/>
    <w:rsid w:val="00AA1E5A"/>
    <w:rsid w:val="00AA2C9D"/>
    <w:rsid w:val="00AB1310"/>
    <w:rsid w:val="00AB3A8C"/>
    <w:rsid w:val="00AB6611"/>
    <w:rsid w:val="00AC0865"/>
    <w:rsid w:val="00AC2569"/>
    <w:rsid w:val="00AC68BE"/>
    <w:rsid w:val="00AD187A"/>
    <w:rsid w:val="00AD3E1A"/>
    <w:rsid w:val="00AD5993"/>
    <w:rsid w:val="00AD6037"/>
    <w:rsid w:val="00AE2AAA"/>
    <w:rsid w:val="00AE47D1"/>
    <w:rsid w:val="00AE65BD"/>
    <w:rsid w:val="00AE7481"/>
    <w:rsid w:val="00AF1594"/>
    <w:rsid w:val="00B01297"/>
    <w:rsid w:val="00B05821"/>
    <w:rsid w:val="00B1148E"/>
    <w:rsid w:val="00B238A2"/>
    <w:rsid w:val="00B27518"/>
    <w:rsid w:val="00B330B9"/>
    <w:rsid w:val="00B41556"/>
    <w:rsid w:val="00B43296"/>
    <w:rsid w:val="00B4356B"/>
    <w:rsid w:val="00B52564"/>
    <w:rsid w:val="00B62BCD"/>
    <w:rsid w:val="00B6540E"/>
    <w:rsid w:val="00B7151D"/>
    <w:rsid w:val="00B72433"/>
    <w:rsid w:val="00B8088F"/>
    <w:rsid w:val="00B81B2D"/>
    <w:rsid w:val="00B84DF9"/>
    <w:rsid w:val="00B92322"/>
    <w:rsid w:val="00BA4D74"/>
    <w:rsid w:val="00BA5E0B"/>
    <w:rsid w:val="00BB19EE"/>
    <w:rsid w:val="00BB3E2E"/>
    <w:rsid w:val="00BB4011"/>
    <w:rsid w:val="00BC17B3"/>
    <w:rsid w:val="00BC4499"/>
    <w:rsid w:val="00BC44B1"/>
    <w:rsid w:val="00BC67F2"/>
    <w:rsid w:val="00BC798B"/>
    <w:rsid w:val="00BC7B12"/>
    <w:rsid w:val="00BD222C"/>
    <w:rsid w:val="00BD28AB"/>
    <w:rsid w:val="00BD3704"/>
    <w:rsid w:val="00BD58CC"/>
    <w:rsid w:val="00BD7B57"/>
    <w:rsid w:val="00BE1029"/>
    <w:rsid w:val="00BE7B3C"/>
    <w:rsid w:val="00BF12ED"/>
    <w:rsid w:val="00BF2EBF"/>
    <w:rsid w:val="00BF7B9D"/>
    <w:rsid w:val="00C00D76"/>
    <w:rsid w:val="00C01F7E"/>
    <w:rsid w:val="00C06025"/>
    <w:rsid w:val="00C1040F"/>
    <w:rsid w:val="00C12BBC"/>
    <w:rsid w:val="00C17538"/>
    <w:rsid w:val="00C237FC"/>
    <w:rsid w:val="00C2438A"/>
    <w:rsid w:val="00C25472"/>
    <w:rsid w:val="00C3168F"/>
    <w:rsid w:val="00C33ADE"/>
    <w:rsid w:val="00C36472"/>
    <w:rsid w:val="00C36D36"/>
    <w:rsid w:val="00C411FF"/>
    <w:rsid w:val="00C45DAA"/>
    <w:rsid w:val="00C46D9F"/>
    <w:rsid w:val="00C579F0"/>
    <w:rsid w:val="00C61A31"/>
    <w:rsid w:val="00C61DC0"/>
    <w:rsid w:val="00C6278C"/>
    <w:rsid w:val="00C71B07"/>
    <w:rsid w:val="00C732BC"/>
    <w:rsid w:val="00C775F1"/>
    <w:rsid w:val="00C800C8"/>
    <w:rsid w:val="00C90CE8"/>
    <w:rsid w:val="00C91FDA"/>
    <w:rsid w:val="00CA0A24"/>
    <w:rsid w:val="00CA250F"/>
    <w:rsid w:val="00CB3FFA"/>
    <w:rsid w:val="00CB578F"/>
    <w:rsid w:val="00CC05DB"/>
    <w:rsid w:val="00CC1761"/>
    <w:rsid w:val="00CC5203"/>
    <w:rsid w:val="00CD266E"/>
    <w:rsid w:val="00CE1AAE"/>
    <w:rsid w:val="00CE2D92"/>
    <w:rsid w:val="00CF04E6"/>
    <w:rsid w:val="00CF469D"/>
    <w:rsid w:val="00CF72FB"/>
    <w:rsid w:val="00CF7662"/>
    <w:rsid w:val="00D01696"/>
    <w:rsid w:val="00D02E3E"/>
    <w:rsid w:val="00D046C8"/>
    <w:rsid w:val="00D17065"/>
    <w:rsid w:val="00D17EBC"/>
    <w:rsid w:val="00D23D39"/>
    <w:rsid w:val="00D24F60"/>
    <w:rsid w:val="00D318CF"/>
    <w:rsid w:val="00D4344F"/>
    <w:rsid w:val="00D45A8D"/>
    <w:rsid w:val="00D51678"/>
    <w:rsid w:val="00D53BC5"/>
    <w:rsid w:val="00D56CF2"/>
    <w:rsid w:val="00D5746C"/>
    <w:rsid w:val="00D57AD2"/>
    <w:rsid w:val="00D629DC"/>
    <w:rsid w:val="00D63CB5"/>
    <w:rsid w:val="00D66EFA"/>
    <w:rsid w:val="00D70BCF"/>
    <w:rsid w:val="00D72189"/>
    <w:rsid w:val="00D75037"/>
    <w:rsid w:val="00D76C22"/>
    <w:rsid w:val="00D76CD2"/>
    <w:rsid w:val="00D8214E"/>
    <w:rsid w:val="00D862B3"/>
    <w:rsid w:val="00D942A5"/>
    <w:rsid w:val="00D950BF"/>
    <w:rsid w:val="00D96641"/>
    <w:rsid w:val="00DA0BFC"/>
    <w:rsid w:val="00DA5EC5"/>
    <w:rsid w:val="00DB074E"/>
    <w:rsid w:val="00DC0F6A"/>
    <w:rsid w:val="00DC5C05"/>
    <w:rsid w:val="00DC673F"/>
    <w:rsid w:val="00DD2126"/>
    <w:rsid w:val="00DF137A"/>
    <w:rsid w:val="00DF2922"/>
    <w:rsid w:val="00DF35F0"/>
    <w:rsid w:val="00DF62FC"/>
    <w:rsid w:val="00DF653A"/>
    <w:rsid w:val="00E0279A"/>
    <w:rsid w:val="00E03325"/>
    <w:rsid w:val="00E10696"/>
    <w:rsid w:val="00E1798A"/>
    <w:rsid w:val="00E21F89"/>
    <w:rsid w:val="00E230D7"/>
    <w:rsid w:val="00E2631C"/>
    <w:rsid w:val="00E26753"/>
    <w:rsid w:val="00E27C65"/>
    <w:rsid w:val="00E4425A"/>
    <w:rsid w:val="00E47FB8"/>
    <w:rsid w:val="00E50B30"/>
    <w:rsid w:val="00E5465D"/>
    <w:rsid w:val="00E56C9B"/>
    <w:rsid w:val="00E64236"/>
    <w:rsid w:val="00E66597"/>
    <w:rsid w:val="00E66A55"/>
    <w:rsid w:val="00E75EF8"/>
    <w:rsid w:val="00E77702"/>
    <w:rsid w:val="00E77B2A"/>
    <w:rsid w:val="00E8249B"/>
    <w:rsid w:val="00E859D2"/>
    <w:rsid w:val="00E912A3"/>
    <w:rsid w:val="00E94EA0"/>
    <w:rsid w:val="00E970E4"/>
    <w:rsid w:val="00EA1849"/>
    <w:rsid w:val="00EA3CB0"/>
    <w:rsid w:val="00EA4E40"/>
    <w:rsid w:val="00EB3BF6"/>
    <w:rsid w:val="00EB4482"/>
    <w:rsid w:val="00EC0466"/>
    <w:rsid w:val="00EC61BC"/>
    <w:rsid w:val="00EC7D5F"/>
    <w:rsid w:val="00ED29A0"/>
    <w:rsid w:val="00ED35EF"/>
    <w:rsid w:val="00ED5024"/>
    <w:rsid w:val="00ED66EF"/>
    <w:rsid w:val="00EE43BB"/>
    <w:rsid w:val="00EF3C18"/>
    <w:rsid w:val="00EF60D9"/>
    <w:rsid w:val="00EF665E"/>
    <w:rsid w:val="00F02EAA"/>
    <w:rsid w:val="00F05F3F"/>
    <w:rsid w:val="00F07E7F"/>
    <w:rsid w:val="00F1070B"/>
    <w:rsid w:val="00F176A8"/>
    <w:rsid w:val="00F1797C"/>
    <w:rsid w:val="00F22BB2"/>
    <w:rsid w:val="00F25E33"/>
    <w:rsid w:val="00F27637"/>
    <w:rsid w:val="00F3350C"/>
    <w:rsid w:val="00F360D5"/>
    <w:rsid w:val="00F415E5"/>
    <w:rsid w:val="00F453CB"/>
    <w:rsid w:val="00F473D7"/>
    <w:rsid w:val="00F532BB"/>
    <w:rsid w:val="00F648FE"/>
    <w:rsid w:val="00F67ECD"/>
    <w:rsid w:val="00F7216E"/>
    <w:rsid w:val="00F808A1"/>
    <w:rsid w:val="00F80D30"/>
    <w:rsid w:val="00F80EE6"/>
    <w:rsid w:val="00F863A0"/>
    <w:rsid w:val="00F86474"/>
    <w:rsid w:val="00F86D7D"/>
    <w:rsid w:val="00F921F3"/>
    <w:rsid w:val="00FA0B4F"/>
    <w:rsid w:val="00FA25FA"/>
    <w:rsid w:val="00FA3346"/>
    <w:rsid w:val="00FA525F"/>
    <w:rsid w:val="00FA58E6"/>
    <w:rsid w:val="00FA68B0"/>
    <w:rsid w:val="00FB0845"/>
    <w:rsid w:val="00FB2C73"/>
    <w:rsid w:val="00FC285F"/>
    <w:rsid w:val="00FC4788"/>
    <w:rsid w:val="00FD1125"/>
    <w:rsid w:val="00FE325F"/>
    <w:rsid w:val="00FE3BAB"/>
    <w:rsid w:val="00FE4BB9"/>
    <w:rsid w:val="00FE5AB9"/>
    <w:rsid w:val="00FE6F7D"/>
    <w:rsid w:val="00FF1B70"/>
    <w:rsid w:val="00FF7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E68A4"/>
  <w14:defaultImageDpi w14:val="300"/>
  <w15:docId w15:val="{F41E77D0-F56B-4D10-B4A4-66A04FB2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rdtext"/>
    <w:qFormat/>
    <w:rsid w:val="00CA250F"/>
    <w:pPr>
      <w:tabs>
        <w:tab w:val="left" w:pos="567"/>
      </w:tabs>
      <w:spacing w:before="120" w:after="120"/>
    </w:pPr>
    <w:rPr>
      <w:rFonts w:ascii="Times New Roman" w:hAnsi="Times New Roman"/>
      <w:color w:val="000000"/>
      <w:szCs w:val="24"/>
    </w:rPr>
  </w:style>
  <w:style w:type="paragraph" w:styleId="Rubrik1">
    <w:name w:val="heading 1"/>
    <w:basedOn w:val="Normal"/>
    <w:next w:val="Normal"/>
    <w:link w:val="Rubrik1Char"/>
    <w:uiPriority w:val="9"/>
    <w:qFormat/>
    <w:rsid w:val="00C775F1"/>
    <w:pPr>
      <w:keepNext/>
      <w:keepLines/>
      <w:spacing w:before="480"/>
      <w:outlineLvl w:val="0"/>
    </w:pPr>
    <w:rPr>
      <w:rFonts w:ascii="Verdana" w:hAnsi="Verdana"/>
      <w:b/>
      <w:bCs/>
      <w:color w:val="F39200"/>
      <w:sz w:val="40"/>
      <w:szCs w:val="32"/>
    </w:rPr>
  </w:style>
  <w:style w:type="paragraph" w:styleId="Rubrik2">
    <w:name w:val="heading 2"/>
    <w:basedOn w:val="Normal"/>
    <w:next w:val="Normal"/>
    <w:link w:val="Rubrik2Char"/>
    <w:uiPriority w:val="9"/>
    <w:unhideWhenUsed/>
    <w:qFormat/>
    <w:rsid w:val="00BC798B"/>
    <w:pPr>
      <w:keepNext/>
      <w:keepLines/>
      <w:spacing w:before="320"/>
      <w:outlineLvl w:val="1"/>
    </w:pPr>
    <w:rPr>
      <w:rFonts w:ascii="Verdana" w:hAnsi="Verdana"/>
      <w:b/>
      <w:bCs/>
      <w:color w:val="9D9D9C"/>
      <w:sz w:val="24"/>
      <w:szCs w:val="26"/>
    </w:rPr>
  </w:style>
  <w:style w:type="paragraph" w:styleId="Rubrik3">
    <w:name w:val="heading 3"/>
    <w:basedOn w:val="Normal"/>
    <w:next w:val="Normal"/>
    <w:link w:val="Rubrik3Char"/>
    <w:uiPriority w:val="9"/>
    <w:semiHidden/>
    <w:unhideWhenUsed/>
    <w:rsid w:val="00BA5E0B"/>
    <w:pPr>
      <w:keepNext/>
      <w:keepLines/>
      <w:spacing w:before="200"/>
      <w:outlineLvl w:val="2"/>
    </w:pPr>
    <w:rPr>
      <w:rFonts w:ascii="Calibri" w:hAnsi="Calibri"/>
      <w:b/>
      <w:bCs/>
      <w:color w:val="04989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47FB8"/>
    <w:pPr>
      <w:tabs>
        <w:tab w:val="center" w:pos="4536"/>
        <w:tab w:val="right" w:pos="9072"/>
      </w:tabs>
    </w:pPr>
  </w:style>
  <w:style w:type="paragraph" w:styleId="Brdtext">
    <w:name w:val="Body Text"/>
    <w:basedOn w:val="Normal"/>
    <w:link w:val="BrdtextChar"/>
    <w:uiPriority w:val="99"/>
    <w:unhideWhenUsed/>
    <w:rsid w:val="00BC798B"/>
  </w:style>
  <w:style w:type="paragraph" w:styleId="Sidfot">
    <w:name w:val="footer"/>
    <w:link w:val="SidfotChar"/>
    <w:uiPriority w:val="99"/>
    <w:unhideWhenUsed/>
    <w:qFormat/>
    <w:rsid w:val="00E47FB8"/>
    <w:pPr>
      <w:tabs>
        <w:tab w:val="center" w:pos="4536"/>
        <w:tab w:val="right" w:pos="9072"/>
      </w:tabs>
    </w:pPr>
    <w:rPr>
      <w:rFonts w:ascii="Verdana" w:hAnsi="Verdana"/>
      <w:color w:val="9D9D9C"/>
      <w:sz w:val="16"/>
      <w:szCs w:val="24"/>
    </w:rPr>
  </w:style>
  <w:style w:type="character" w:customStyle="1" w:styleId="SidfotChar">
    <w:name w:val="Sidfot Char"/>
    <w:link w:val="Sidfot"/>
    <w:uiPriority w:val="99"/>
    <w:rsid w:val="00E47FB8"/>
    <w:rPr>
      <w:rFonts w:ascii="Verdana" w:hAnsi="Verdana"/>
      <w:color w:val="9D9D9C"/>
      <w:sz w:val="16"/>
    </w:rPr>
  </w:style>
  <w:style w:type="paragraph" w:styleId="Ballongtext">
    <w:name w:val="Balloon Text"/>
    <w:basedOn w:val="Normal"/>
    <w:link w:val="BallongtextChar"/>
    <w:uiPriority w:val="99"/>
    <w:semiHidden/>
    <w:unhideWhenUsed/>
    <w:rsid w:val="00A61FC2"/>
    <w:rPr>
      <w:rFonts w:ascii="Lucida Grande" w:hAnsi="Lucida Grande" w:cs="Lucida Grande"/>
      <w:sz w:val="18"/>
      <w:szCs w:val="18"/>
    </w:rPr>
  </w:style>
  <w:style w:type="character" w:customStyle="1" w:styleId="BallongtextChar">
    <w:name w:val="Ballongtext Char"/>
    <w:link w:val="Ballongtext"/>
    <w:uiPriority w:val="99"/>
    <w:semiHidden/>
    <w:rsid w:val="00A61FC2"/>
    <w:rPr>
      <w:rFonts w:ascii="Lucida Grande" w:hAnsi="Lucida Grande" w:cs="Lucida Grande"/>
      <w:sz w:val="18"/>
      <w:szCs w:val="18"/>
    </w:rPr>
  </w:style>
  <w:style w:type="character" w:customStyle="1" w:styleId="Rubrik3Char">
    <w:name w:val="Rubrik 3 Char"/>
    <w:link w:val="Rubrik3"/>
    <w:uiPriority w:val="9"/>
    <w:semiHidden/>
    <w:rsid w:val="00BA5E0B"/>
    <w:rPr>
      <w:rFonts w:ascii="Calibri" w:eastAsia="MS PGothic" w:hAnsi="Calibri" w:cs="Times New Roman"/>
      <w:b/>
      <w:bCs/>
      <w:color w:val="049893"/>
      <w:sz w:val="20"/>
    </w:rPr>
  </w:style>
  <w:style w:type="character" w:customStyle="1" w:styleId="Rubrik1Char">
    <w:name w:val="Rubrik 1 Char"/>
    <w:link w:val="Rubrik1"/>
    <w:uiPriority w:val="9"/>
    <w:rsid w:val="00C775F1"/>
    <w:rPr>
      <w:rFonts w:ascii="Verdana" w:eastAsia="MS PGothic" w:hAnsi="Verdana" w:cs="Times New Roman"/>
      <w:b/>
      <w:bCs/>
      <w:color w:val="F39200"/>
      <w:sz w:val="40"/>
      <w:szCs w:val="32"/>
    </w:rPr>
  </w:style>
  <w:style w:type="character" w:customStyle="1" w:styleId="Rubrik2Char">
    <w:name w:val="Rubrik 2 Char"/>
    <w:link w:val="Rubrik2"/>
    <w:uiPriority w:val="9"/>
    <w:rsid w:val="00BC798B"/>
    <w:rPr>
      <w:rFonts w:ascii="Verdana" w:eastAsia="MS PGothic" w:hAnsi="Verdana" w:cs="Times New Roman"/>
      <w:b/>
      <w:bCs/>
      <w:color w:val="9D9D9C"/>
      <w:szCs w:val="26"/>
    </w:rPr>
  </w:style>
  <w:style w:type="paragraph" w:styleId="Citat">
    <w:name w:val="Quote"/>
    <w:basedOn w:val="Normal"/>
    <w:next w:val="Normal"/>
    <w:link w:val="CitatChar"/>
    <w:uiPriority w:val="29"/>
    <w:qFormat/>
    <w:rsid w:val="00BC798B"/>
    <w:rPr>
      <w:b/>
      <w:i/>
      <w:iCs/>
      <w:color w:val="9D9D9C"/>
      <w:sz w:val="24"/>
    </w:rPr>
  </w:style>
  <w:style w:type="character" w:customStyle="1" w:styleId="CitatChar">
    <w:name w:val="Citat Char"/>
    <w:link w:val="Citat"/>
    <w:uiPriority w:val="29"/>
    <w:rsid w:val="00BC798B"/>
    <w:rPr>
      <w:rFonts w:ascii="Times New Roman" w:hAnsi="Times New Roman"/>
      <w:b/>
      <w:i/>
      <w:iCs/>
      <w:color w:val="9D9D9C"/>
    </w:rPr>
  </w:style>
  <w:style w:type="paragraph" w:styleId="Liststycke">
    <w:name w:val="List Paragraph"/>
    <w:basedOn w:val="Normal"/>
    <w:uiPriority w:val="34"/>
    <w:qFormat/>
    <w:rsid w:val="00260FAE"/>
    <w:pPr>
      <w:numPr>
        <w:numId w:val="1"/>
      </w:numPr>
      <w:tabs>
        <w:tab w:val="clear" w:pos="567"/>
      </w:tabs>
      <w:spacing w:before="80" w:after="80"/>
      <w:ind w:left="851" w:right="567" w:hanging="284"/>
    </w:pPr>
    <w:rPr>
      <w:szCs w:val="20"/>
    </w:rPr>
  </w:style>
  <w:style w:type="character" w:customStyle="1" w:styleId="BrdtextChar">
    <w:name w:val="Brödtext Char"/>
    <w:link w:val="Brdtext"/>
    <w:uiPriority w:val="99"/>
    <w:rsid w:val="00BC798B"/>
    <w:rPr>
      <w:rFonts w:ascii="Times New Roman" w:hAnsi="Times New Roman"/>
      <w:color w:val="000000"/>
      <w:sz w:val="20"/>
    </w:rPr>
  </w:style>
  <w:style w:type="character" w:customStyle="1" w:styleId="SidhuvudChar">
    <w:name w:val="Sidhuvud Char"/>
    <w:link w:val="Sidhuvud"/>
    <w:uiPriority w:val="99"/>
    <w:rsid w:val="00E47FB8"/>
    <w:rPr>
      <w:rFonts w:ascii="Times New Roman" w:hAnsi="Times New Roman"/>
      <w:color w:val="000000"/>
      <w:sz w:val="20"/>
    </w:rPr>
  </w:style>
  <w:style w:type="paragraph" w:customStyle="1" w:styleId="Sidfot-rubrik">
    <w:name w:val="Sidfot - rubrik"/>
    <w:qFormat/>
    <w:rsid w:val="00E47FB8"/>
    <w:pPr>
      <w:jc w:val="both"/>
    </w:pPr>
    <w:rPr>
      <w:rFonts w:ascii="Verdana-Bold" w:hAnsi="Verdana-Bold" w:cs="Verdana-Bold"/>
      <w:b/>
      <w:bCs/>
      <w:color w:val="9D9D9C"/>
      <w:sz w:val="16"/>
      <w:szCs w:val="16"/>
    </w:rPr>
  </w:style>
  <w:style w:type="character" w:styleId="Hyperlnk">
    <w:name w:val="Hyperlink"/>
    <w:rsid w:val="00D318CF"/>
    <w:rPr>
      <w:color w:val="0000FF"/>
      <w:u w:val="single"/>
    </w:rPr>
  </w:style>
  <w:style w:type="paragraph" w:styleId="Rubrik">
    <w:name w:val="Title"/>
    <w:basedOn w:val="Normal"/>
    <w:next w:val="Normal"/>
    <w:link w:val="RubrikChar"/>
    <w:qFormat/>
    <w:rsid w:val="00D318CF"/>
    <w:pPr>
      <w:tabs>
        <w:tab w:val="clear" w:pos="567"/>
      </w:tabs>
      <w:spacing w:before="240" w:after="60"/>
      <w:jc w:val="center"/>
      <w:outlineLvl w:val="0"/>
    </w:pPr>
    <w:rPr>
      <w:rFonts w:ascii="Calibri Light" w:eastAsia="Times New Roman" w:hAnsi="Calibri Light"/>
      <w:b/>
      <w:bCs/>
      <w:color w:val="auto"/>
      <w:kern w:val="28"/>
      <w:sz w:val="32"/>
      <w:szCs w:val="32"/>
    </w:rPr>
  </w:style>
  <w:style w:type="character" w:customStyle="1" w:styleId="RubrikChar">
    <w:name w:val="Rubrik Char"/>
    <w:link w:val="Rubrik"/>
    <w:rsid w:val="00D318CF"/>
    <w:rPr>
      <w:rFonts w:ascii="Calibri Light" w:eastAsia="Times New Roman" w:hAnsi="Calibri Light" w:cs="Times New Roman"/>
      <w:b/>
      <w:bCs/>
      <w:kern w:val="28"/>
      <w:sz w:val="32"/>
      <w:szCs w:val="32"/>
    </w:rPr>
  </w:style>
  <w:style w:type="character" w:customStyle="1" w:styleId="Standardstycketeckensnitt1">
    <w:name w:val="Standardstycketeckensnitt1"/>
    <w:rsid w:val="00D318CF"/>
  </w:style>
  <w:style w:type="character" w:styleId="Kommentarsreferens">
    <w:name w:val="annotation reference"/>
    <w:uiPriority w:val="99"/>
    <w:semiHidden/>
    <w:unhideWhenUsed/>
    <w:rsid w:val="00A60AA5"/>
    <w:rPr>
      <w:sz w:val="16"/>
      <w:szCs w:val="16"/>
    </w:rPr>
  </w:style>
  <w:style w:type="paragraph" w:styleId="Kommentarer">
    <w:name w:val="annotation text"/>
    <w:basedOn w:val="Normal"/>
    <w:link w:val="KommentarerChar"/>
    <w:uiPriority w:val="99"/>
    <w:unhideWhenUsed/>
    <w:rsid w:val="00A60AA5"/>
    <w:rPr>
      <w:szCs w:val="20"/>
    </w:rPr>
  </w:style>
  <w:style w:type="character" w:customStyle="1" w:styleId="KommentarerChar">
    <w:name w:val="Kommentarer Char"/>
    <w:link w:val="Kommentarer"/>
    <w:uiPriority w:val="99"/>
    <w:rsid w:val="00A60AA5"/>
    <w:rPr>
      <w:rFonts w:ascii="Times New Roman" w:hAnsi="Times New Roman"/>
      <w:color w:val="000000"/>
    </w:rPr>
  </w:style>
  <w:style w:type="paragraph" w:styleId="Kommentarsmne">
    <w:name w:val="annotation subject"/>
    <w:basedOn w:val="Kommentarer"/>
    <w:next w:val="Kommentarer"/>
    <w:link w:val="KommentarsmneChar"/>
    <w:uiPriority w:val="99"/>
    <w:semiHidden/>
    <w:unhideWhenUsed/>
    <w:rsid w:val="00630BB0"/>
    <w:rPr>
      <w:b/>
      <w:bCs/>
    </w:rPr>
  </w:style>
  <w:style w:type="character" w:customStyle="1" w:styleId="KommentarsmneChar">
    <w:name w:val="Kommentarsämne Char"/>
    <w:basedOn w:val="KommentarerChar"/>
    <w:link w:val="Kommentarsmne"/>
    <w:uiPriority w:val="99"/>
    <w:semiHidden/>
    <w:rsid w:val="00630BB0"/>
    <w:rPr>
      <w:rFonts w:ascii="Times New Roman" w:hAnsi="Times New Roman"/>
      <w:b/>
      <w:bCs/>
      <w:color w:val="000000"/>
    </w:rPr>
  </w:style>
  <w:style w:type="paragraph" w:styleId="Normalwebb">
    <w:name w:val="Normal (Web)"/>
    <w:basedOn w:val="Normal"/>
    <w:uiPriority w:val="99"/>
    <w:semiHidden/>
    <w:unhideWhenUsed/>
    <w:rsid w:val="00D57AD2"/>
    <w:pPr>
      <w:tabs>
        <w:tab w:val="clear" w:pos="567"/>
      </w:tabs>
      <w:spacing w:before="100" w:beforeAutospacing="1" w:after="100" w:afterAutospacing="1"/>
    </w:pPr>
    <w:rPr>
      <w:rFonts w:eastAsia="Times New Roman"/>
      <w:color w:val="auto"/>
      <w:sz w:val="24"/>
    </w:rPr>
  </w:style>
  <w:style w:type="paragraph" w:customStyle="1" w:styleId="Default">
    <w:name w:val="Default"/>
    <w:rsid w:val="00392D71"/>
    <w:pPr>
      <w:autoSpaceDE w:val="0"/>
      <w:autoSpaceDN w:val="0"/>
      <w:adjustRightInd w:val="0"/>
    </w:pPr>
    <w:rPr>
      <w:rFonts w:ascii="Trebuchet MS" w:eastAsiaTheme="minorHAnsi" w:hAnsi="Trebuchet MS" w:cs="Trebuchet MS"/>
      <w:color w:val="000000"/>
      <w:sz w:val="24"/>
      <w:szCs w:val="24"/>
      <w:lang w:eastAsia="en-US"/>
    </w:rPr>
  </w:style>
  <w:style w:type="character" w:styleId="Olstomnmnande">
    <w:name w:val="Unresolved Mention"/>
    <w:basedOn w:val="Standardstycketeckensnitt"/>
    <w:uiPriority w:val="99"/>
    <w:semiHidden/>
    <w:unhideWhenUsed/>
    <w:rsid w:val="00C33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24879">
      <w:bodyDiv w:val="1"/>
      <w:marLeft w:val="0"/>
      <w:marRight w:val="0"/>
      <w:marTop w:val="0"/>
      <w:marBottom w:val="0"/>
      <w:divBdr>
        <w:top w:val="none" w:sz="0" w:space="0" w:color="auto"/>
        <w:left w:val="none" w:sz="0" w:space="0" w:color="auto"/>
        <w:bottom w:val="none" w:sz="0" w:space="0" w:color="auto"/>
        <w:right w:val="none" w:sz="0" w:space="0" w:color="auto"/>
      </w:divBdr>
    </w:div>
    <w:div w:id="644357742">
      <w:bodyDiv w:val="1"/>
      <w:marLeft w:val="0"/>
      <w:marRight w:val="0"/>
      <w:marTop w:val="0"/>
      <w:marBottom w:val="0"/>
      <w:divBdr>
        <w:top w:val="none" w:sz="0" w:space="0" w:color="auto"/>
        <w:left w:val="none" w:sz="0" w:space="0" w:color="auto"/>
        <w:bottom w:val="none" w:sz="0" w:space="0" w:color="auto"/>
        <w:right w:val="none" w:sz="0" w:space="0" w:color="auto"/>
      </w:divBdr>
    </w:div>
    <w:div w:id="681007725">
      <w:bodyDiv w:val="1"/>
      <w:marLeft w:val="0"/>
      <w:marRight w:val="0"/>
      <w:marTop w:val="0"/>
      <w:marBottom w:val="0"/>
      <w:divBdr>
        <w:top w:val="none" w:sz="0" w:space="0" w:color="auto"/>
        <w:left w:val="none" w:sz="0" w:space="0" w:color="auto"/>
        <w:bottom w:val="none" w:sz="0" w:space="0" w:color="auto"/>
        <w:right w:val="none" w:sz="0" w:space="0" w:color="auto"/>
      </w:divBdr>
    </w:div>
    <w:div w:id="1246650769">
      <w:bodyDiv w:val="1"/>
      <w:marLeft w:val="0"/>
      <w:marRight w:val="0"/>
      <w:marTop w:val="0"/>
      <w:marBottom w:val="0"/>
      <w:divBdr>
        <w:top w:val="none" w:sz="0" w:space="0" w:color="auto"/>
        <w:left w:val="none" w:sz="0" w:space="0" w:color="auto"/>
        <w:bottom w:val="none" w:sz="0" w:space="0" w:color="auto"/>
        <w:right w:val="none" w:sz="0" w:space="0" w:color="auto"/>
      </w:divBdr>
    </w:div>
    <w:div w:id="1397582601">
      <w:bodyDiv w:val="1"/>
      <w:marLeft w:val="0"/>
      <w:marRight w:val="0"/>
      <w:marTop w:val="0"/>
      <w:marBottom w:val="0"/>
      <w:divBdr>
        <w:top w:val="none" w:sz="0" w:space="0" w:color="auto"/>
        <w:left w:val="none" w:sz="0" w:space="0" w:color="auto"/>
        <w:bottom w:val="none" w:sz="0" w:space="0" w:color="auto"/>
        <w:right w:val="none" w:sz="0" w:space="0" w:color="auto"/>
      </w:divBdr>
    </w:div>
    <w:div w:id="1481458803">
      <w:bodyDiv w:val="1"/>
      <w:marLeft w:val="0"/>
      <w:marRight w:val="0"/>
      <w:marTop w:val="0"/>
      <w:marBottom w:val="0"/>
      <w:divBdr>
        <w:top w:val="none" w:sz="0" w:space="0" w:color="auto"/>
        <w:left w:val="none" w:sz="0" w:space="0" w:color="auto"/>
        <w:bottom w:val="none" w:sz="0" w:space="0" w:color="auto"/>
        <w:right w:val="none" w:sz="0" w:space="0" w:color="auto"/>
      </w:divBdr>
    </w:div>
    <w:div w:id="1788885090">
      <w:bodyDiv w:val="1"/>
      <w:marLeft w:val="0"/>
      <w:marRight w:val="0"/>
      <w:marTop w:val="0"/>
      <w:marBottom w:val="0"/>
      <w:divBdr>
        <w:top w:val="none" w:sz="0" w:space="0" w:color="auto"/>
        <w:left w:val="none" w:sz="0" w:space="0" w:color="auto"/>
        <w:bottom w:val="none" w:sz="0" w:space="0" w:color="auto"/>
        <w:right w:val="none" w:sz="0" w:space="0" w:color="auto"/>
      </w:divBdr>
    </w:div>
    <w:div w:id="1952391609">
      <w:bodyDiv w:val="1"/>
      <w:marLeft w:val="0"/>
      <w:marRight w:val="0"/>
      <w:marTop w:val="0"/>
      <w:marBottom w:val="0"/>
      <w:divBdr>
        <w:top w:val="none" w:sz="0" w:space="0" w:color="auto"/>
        <w:left w:val="none" w:sz="0" w:space="0" w:color="auto"/>
        <w:bottom w:val="none" w:sz="0" w:space="0" w:color="auto"/>
        <w:right w:val="none" w:sz="0" w:space="0" w:color="auto"/>
      </w:divBdr>
    </w:div>
    <w:div w:id="2042508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samimalmo.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na.besirevic@arbetsformedlingen.s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5A501598E16F04DABFBCE1F1EA12BA8" ma:contentTypeVersion="13" ma:contentTypeDescription="Skapa ett nytt dokument." ma:contentTypeScope="" ma:versionID="f6769f04f0289f9189f87451e7bd84e7">
  <xsd:schema xmlns:xsd="http://www.w3.org/2001/XMLSchema" xmlns:xs="http://www.w3.org/2001/XMLSchema" xmlns:p="http://schemas.microsoft.com/office/2006/metadata/properties" xmlns:ns2="3d200656-ff11-4f54-8219-c0f1c7dcbf16" xmlns:ns3="bd74009f-1407-4fdb-b032-01dbfd31cf2d" targetNamespace="http://schemas.microsoft.com/office/2006/metadata/properties" ma:root="true" ma:fieldsID="aed33876483e3e66da8b3d5059dfb2eb" ns2:_="" ns3:_="">
    <xsd:import namespace="3d200656-ff11-4f54-8219-c0f1c7dcbf16"/>
    <xsd:import namespace="bd74009f-1407-4fdb-b032-01dbfd31c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00656-ff11-4f54-8219-c0f1c7dcb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a16e9ac4-b72f-4a86-81f3-30362e9c2b4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4009f-1407-4fdb-b032-01dbfd31cf2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8595c7-538a-40b7-920a-e7937bc38747}" ma:internalName="TaxCatchAll" ma:showField="CatchAllData" ma:web="bd74009f-1407-4fdb-b032-01dbfd31c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00656-ff11-4f54-8219-c0f1c7dcbf16">
      <Terms xmlns="http://schemas.microsoft.com/office/infopath/2007/PartnerControls"/>
    </lcf76f155ced4ddcb4097134ff3c332f>
    <TaxCatchAll xmlns="bd74009f-1407-4fdb-b032-01dbfd31cf2d" xsi:nil="true"/>
  </documentManagement>
</p:properties>
</file>

<file path=customXml/itemProps1.xml><?xml version="1.0" encoding="utf-8"?>
<ds:datastoreItem xmlns:ds="http://schemas.openxmlformats.org/officeDocument/2006/customXml" ds:itemID="{81715262-38F8-4FB0-98B0-BDD91C0C0D67}">
  <ds:schemaRefs>
    <ds:schemaRef ds:uri="http://schemas.openxmlformats.org/officeDocument/2006/bibliography"/>
  </ds:schemaRefs>
</ds:datastoreItem>
</file>

<file path=customXml/itemProps2.xml><?xml version="1.0" encoding="utf-8"?>
<ds:datastoreItem xmlns:ds="http://schemas.openxmlformats.org/officeDocument/2006/customXml" ds:itemID="{0BFBB002-FF6E-4F57-91B7-BF164868CD82}"/>
</file>

<file path=customXml/itemProps3.xml><?xml version="1.0" encoding="utf-8"?>
<ds:datastoreItem xmlns:ds="http://schemas.openxmlformats.org/officeDocument/2006/customXml" ds:itemID="{999C45DF-25E4-464C-8CAE-5C3C139480FF}"/>
</file>

<file path=customXml/itemProps4.xml><?xml version="1.0" encoding="utf-8"?>
<ds:datastoreItem xmlns:ds="http://schemas.openxmlformats.org/officeDocument/2006/customXml" ds:itemID="{02C4A338-F4B7-4F21-ADA8-C97E47EA0099}"/>
</file>

<file path=docProps/app.xml><?xml version="1.0" encoding="utf-8"?>
<Properties xmlns="http://schemas.openxmlformats.org/officeDocument/2006/extended-properties" xmlns:vt="http://schemas.openxmlformats.org/officeDocument/2006/docPropsVTypes">
  <Template>Normal</Template>
  <TotalTime>120</TotalTime>
  <Pages>17</Pages>
  <Words>7436</Words>
  <Characters>39415</Characters>
  <Application>Microsoft Office Word</Application>
  <DocSecurity>0</DocSecurity>
  <Lines>328</Lines>
  <Paragraphs>93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46758</CharactersWithSpaces>
  <SharedDoc>false</SharedDoc>
  <HLinks>
    <vt:vector size="6" baseType="variant">
      <vt:variant>
        <vt:i4>7077946</vt:i4>
      </vt:variant>
      <vt:variant>
        <vt:i4>0</vt:i4>
      </vt:variant>
      <vt:variant>
        <vt:i4>0</vt:i4>
      </vt:variant>
      <vt:variant>
        <vt:i4>5</vt:i4>
      </vt:variant>
      <vt:variant>
        <vt:lpwstr>http://www.finsamimalmo.se/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Roslund</dc:creator>
  <cp:keywords/>
  <dc:description/>
  <cp:lastModifiedBy>André Andersson</cp:lastModifiedBy>
  <cp:revision>43</cp:revision>
  <cp:lastPrinted>2024-05-14T06:21:00Z</cp:lastPrinted>
  <dcterms:created xsi:type="dcterms:W3CDTF">2024-10-30T12:45:00Z</dcterms:created>
  <dcterms:modified xsi:type="dcterms:W3CDTF">2024-11-08T13:51:00Z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0x01010085A501598E16F04DABFBCE1F1EA12BA8</vt:lpwstr>
  </property>
</Properties>
</file>